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D8D" w:rsidRDefault="00E97430" w:rsidP="00076D8D">
      <w:pPr>
        <w:jc w:val="right"/>
        <w:rPr>
          <w:sz w:val="32"/>
        </w:rPr>
      </w:pPr>
      <w:bookmarkStart w:id="0" w:name="_GoBack"/>
      <w:bookmarkEnd w:id="0"/>
      <w:r>
        <w:rPr>
          <w:sz w:val="32"/>
        </w:rPr>
        <w:t>J</w:t>
      </w:r>
      <w:r w:rsidR="00065C90">
        <w:rPr>
          <w:sz w:val="32"/>
        </w:rPr>
        <w:t>uni</w:t>
      </w:r>
      <w:r w:rsidR="00076D8D">
        <w:rPr>
          <w:sz w:val="32"/>
        </w:rPr>
        <w:t xml:space="preserve"> 2014</w:t>
      </w:r>
    </w:p>
    <w:p w:rsidR="00076D8D" w:rsidRDefault="00076D8D">
      <w:pPr>
        <w:rPr>
          <w:sz w:val="32"/>
        </w:rPr>
      </w:pPr>
    </w:p>
    <w:p w:rsidR="00076D8D" w:rsidRPr="00076D8D" w:rsidRDefault="00842A13">
      <w:pPr>
        <w:rPr>
          <w:b/>
          <w:sz w:val="32"/>
        </w:rPr>
      </w:pPr>
      <w:r>
        <w:rPr>
          <w:b/>
          <w:sz w:val="32"/>
        </w:rPr>
        <w:t>Retfærdigheden tilbage i det danske retssystem</w:t>
      </w:r>
    </w:p>
    <w:p w:rsidR="00076D8D" w:rsidRDefault="00076D8D" w:rsidP="00076D8D">
      <w:pPr>
        <w:rPr>
          <w:sz w:val="32"/>
        </w:rPr>
      </w:pPr>
    </w:p>
    <w:p w:rsidR="00A314A0" w:rsidRDefault="004E2032" w:rsidP="004E2032">
      <w:r>
        <w:t>Det danske retssystem er dyrt og ineffektivt. Alt for mange gerningsmænd begår gentagen kriminalitet</w:t>
      </w:r>
      <w:r w:rsidR="002256E2">
        <w:t xml:space="preserve">, </w:t>
      </w:r>
      <w:r>
        <w:t>efter at have været igennem systemet</w:t>
      </w:r>
      <w:r w:rsidR="002256E2">
        <w:t>,</w:t>
      </w:r>
      <w:r>
        <w:t xml:space="preserve"> og ofrene</w:t>
      </w:r>
      <w:r w:rsidR="00E97430">
        <w:t xml:space="preserve"> har ofte en oplevelse af at være ladt</w:t>
      </w:r>
      <w:r>
        <w:t xml:space="preserve"> i stikken. Kan det virkelig ikke gøres bedre? </w:t>
      </w:r>
    </w:p>
    <w:p w:rsidR="00076D8D" w:rsidRDefault="00076D8D" w:rsidP="00076D8D"/>
    <w:p w:rsidR="00AE2BC9" w:rsidRDefault="00AE2BC9" w:rsidP="00076D8D">
      <w:r>
        <w:t>Nyligt hjemvendt fra en st</w:t>
      </w:r>
      <w:r w:rsidR="00E97430">
        <w:t>udietur i Nordirland har vi et glædeligt budskab at gå på sommerferie med:</w:t>
      </w:r>
      <w:r>
        <w:t xml:space="preserve"> JO, det kan det tilsyneladende.</w:t>
      </w:r>
    </w:p>
    <w:p w:rsidR="00AE2BC9" w:rsidRDefault="00AE2BC9" w:rsidP="00076D8D"/>
    <w:p w:rsidR="00065C90" w:rsidRDefault="00076D8D" w:rsidP="00076D8D">
      <w:r>
        <w:t xml:space="preserve">I Nordirland har </w:t>
      </w:r>
      <w:r w:rsidRPr="00CD1FF3">
        <w:t>man</w:t>
      </w:r>
      <w:r w:rsidR="00842A13">
        <w:t xml:space="preserve"> siden 2003</w:t>
      </w:r>
      <w:r w:rsidRPr="00CD1FF3">
        <w:t xml:space="preserve"> valgt at give alle unge</w:t>
      </w:r>
      <w:r w:rsidR="00842A13">
        <w:t xml:space="preserve"> m</w:t>
      </w:r>
      <w:r w:rsidR="002256E2">
        <w:t>ellem</w:t>
      </w:r>
      <w:r w:rsidR="00842A13">
        <w:t xml:space="preserve"> 10 og 18 år,</w:t>
      </w:r>
      <w:r w:rsidRPr="00CD1FF3">
        <w:t xml:space="preserve"> </w:t>
      </w:r>
      <w:r w:rsidR="00842A13">
        <w:t>der vedkender sig at have begået en kriminel handling,</w:t>
      </w:r>
      <w:r w:rsidR="00002F48" w:rsidRPr="00CD1FF3">
        <w:t xml:space="preserve"> </w:t>
      </w:r>
      <w:r w:rsidRPr="00CD1FF3">
        <w:t xml:space="preserve">en mulighed for at </w:t>
      </w:r>
      <w:r w:rsidR="00842A13">
        <w:t>reparere den skade de har forvoldt. Dette sker ved hjælp af en proces hvor den unge bl.a. i et møde med offer, forældre, politi, advokat og andre relevante aktører bliver konfronteret med konsekvenserne af den handling som vedkommende har begået. D</w:t>
      </w:r>
      <w:r w:rsidR="00065C90">
        <w:t>isse møder</w:t>
      </w:r>
      <w:r w:rsidR="00842A13">
        <w:t xml:space="preserve">, også kaldet </w:t>
      </w:r>
      <w:r w:rsidR="00065C90">
        <w:t>ungekonferencer</w:t>
      </w:r>
      <w:r w:rsidR="00842A13">
        <w:t>, faciliteres af professionelt trænet personale</w:t>
      </w:r>
      <w:r w:rsidRPr="00CD1FF3">
        <w:t xml:space="preserve"> </w:t>
      </w:r>
      <w:r w:rsidR="00842A13">
        <w:t xml:space="preserve">som har til opgave at lede parterne igennem en dialog </w:t>
      </w:r>
      <w:r w:rsidRPr="00CD1FF3">
        <w:t>om den handling, der er sket</w:t>
      </w:r>
      <w:r w:rsidR="00842A13">
        <w:t>. En dialog hvis formål er at imødekomme</w:t>
      </w:r>
      <w:r w:rsidR="00065C90">
        <w:t xml:space="preserve"> både offerets, gerningsmandens og samfundets behov og interesser. </w:t>
      </w:r>
    </w:p>
    <w:p w:rsidR="00065C90" w:rsidRDefault="00065C90" w:rsidP="00076D8D"/>
    <w:p w:rsidR="00E070A2" w:rsidRDefault="00065C90">
      <w:r>
        <w:t>Denne konference model kalde</w:t>
      </w:r>
      <w:r w:rsidR="002256E2">
        <w:t>s</w:t>
      </w:r>
      <w:r>
        <w:t xml:space="preserve"> balancemodellen</w:t>
      </w:r>
      <w:r w:rsidR="002256E2">
        <w:t xml:space="preserve"> og</w:t>
      </w:r>
      <w:r>
        <w:t xml:space="preserve"> er udviklet med afsæt i et ønske om </w:t>
      </w:r>
      <w:r w:rsidR="002256E2">
        <w:t>dels</w:t>
      </w:r>
      <w:r>
        <w:t xml:space="preserve"> at engagere de unge lovovertrædere i at gøre skaden god igen</w:t>
      </w:r>
      <w:r w:rsidR="002256E2">
        <w:t>, dels</w:t>
      </w:r>
      <w:r>
        <w:t xml:space="preserve"> at </w:t>
      </w:r>
      <w:r w:rsidRPr="00065C90">
        <w:t>få dem til at indgå i aftaler, som vil modvirke</w:t>
      </w:r>
      <w:r w:rsidR="002256E2">
        <w:t>,</w:t>
      </w:r>
      <w:r w:rsidRPr="00065C90">
        <w:t xml:space="preserve"> at de begår ny kriminalitet. Processen i balancemodellen består </w:t>
      </w:r>
      <w:r w:rsidR="00917392">
        <w:t>indledningsvist</w:t>
      </w:r>
      <w:r w:rsidRPr="00065C90">
        <w:t xml:space="preserve"> af en forberedelsesfase hvor alle relevante parter </w:t>
      </w:r>
      <w:r w:rsidRPr="00A314A0">
        <w:t>særskilt forberedes grundigt på det forestående møde. Dernæst a</w:t>
      </w:r>
      <w:r w:rsidRPr="002256E2">
        <w:t>fholdes selve</w:t>
      </w:r>
      <w:r>
        <w:t xml:space="preserve"> </w:t>
      </w:r>
      <w:r w:rsidR="0020663E">
        <w:t>unge</w:t>
      </w:r>
      <w:r>
        <w:t xml:space="preserve">konferencen, som </w:t>
      </w:r>
      <w:r w:rsidRPr="00065C90">
        <w:t>munder ud i en skriftlig handleplan der indeholder de punkter</w:t>
      </w:r>
      <w:r w:rsidR="0020663E">
        <w:t>,</w:t>
      </w:r>
      <w:r w:rsidRPr="00065C90">
        <w:t xml:space="preserve"> som den unge skal arbejde videre med efter mødet. De</w:t>
      </w:r>
      <w:r w:rsidR="002256E2">
        <w:t>refter</w:t>
      </w:r>
      <w:r w:rsidRPr="00065C90">
        <w:t xml:space="preserve"> </w:t>
      </w:r>
      <w:r w:rsidR="002256E2">
        <w:t>følger</w:t>
      </w:r>
      <w:r w:rsidRPr="00065C90">
        <w:t xml:space="preserve"> en bearbejdningsfase</w:t>
      </w:r>
      <w:r>
        <w:t>,</w:t>
      </w:r>
      <w:r w:rsidRPr="00065C90">
        <w:t xml:space="preserve"> hvor den unge </w:t>
      </w:r>
      <w:r w:rsidR="002256E2">
        <w:t xml:space="preserve">i en periode </w:t>
      </w:r>
      <w:r w:rsidRPr="00065C90">
        <w:t>understøttes i at overholde og deltage i evt. programmer som for det første skal reparere de skader</w:t>
      </w:r>
      <w:r w:rsidR="0020663E">
        <w:t>,</w:t>
      </w:r>
      <w:r w:rsidRPr="00065C90">
        <w:t xml:space="preserve"> som er begået</w:t>
      </w:r>
      <w:r>
        <w:t xml:space="preserve"> over for offeret</w:t>
      </w:r>
      <w:r w:rsidR="002256E2">
        <w:t>, f</w:t>
      </w:r>
      <w:r w:rsidRPr="00065C90">
        <w:t xml:space="preserve">or det andet skal hjælpe </w:t>
      </w:r>
      <w:r w:rsidR="002256E2">
        <w:t>den unge selv</w:t>
      </w:r>
      <w:r w:rsidRPr="00065C90">
        <w:t xml:space="preserve"> ud af den kriminelle løbebane. </w:t>
      </w:r>
      <w:r w:rsidR="002256E2">
        <w:t>Dette t</w:t>
      </w:r>
      <w:r w:rsidRPr="00A314A0">
        <w:t>il gavn for både offer</w:t>
      </w:r>
      <w:r>
        <w:t>,</w:t>
      </w:r>
      <w:r w:rsidRPr="00065C90">
        <w:t xml:space="preserve"> gerningsmand</w:t>
      </w:r>
      <w:r>
        <w:t xml:space="preserve"> og det omgivende samfund</w:t>
      </w:r>
      <w:r w:rsidRPr="00065C90">
        <w:t xml:space="preserve">. </w:t>
      </w:r>
    </w:p>
    <w:p w:rsidR="00065C90" w:rsidRDefault="00065C90" w:rsidP="00076D8D"/>
    <w:p w:rsidR="00065C90" w:rsidRPr="00065C90" w:rsidRDefault="000E77A9" w:rsidP="00065C90">
      <w:pPr>
        <w:pStyle w:val="Kommentartekst"/>
        <w:rPr>
          <w:sz w:val="24"/>
          <w:szCs w:val="24"/>
        </w:rPr>
      </w:pPr>
      <w:r w:rsidRPr="000E77A9">
        <w:rPr>
          <w:sz w:val="24"/>
          <w:szCs w:val="24"/>
        </w:rPr>
        <w:t>Balancemodellen er en formel del af det nordirske retssystem</w:t>
      </w:r>
      <w:r w:rsidR="00065C90">
        <w:rPr>
          <w:sz w:val="24"/>
          <w:szCs w:val="24"/>
        </w:rPr>
        <w:t xml:space="preserve"> og man kan henvises til en ungekonference enten via retssystemet eller direkte via politisystemet. En dommer er dog altid i sidste ende</w:t>
      </w:r>
      <w:r w:rsidRPr="000E77A9">
        <w:rPr>
          <w:sz w:val="24"/>
          <w:szCs w:val="24"/>
        </w:rPr>
        <w:t xml:space="preserve"> med til at vurdere</w:t>
      </w:r>
      <w:r w:rsidR="00D90DDD">
        <w:rPr>
          <w:sz w:val="24"/>
          <w:szCs w:val="24"/>
        </w:rPr>
        <w:t>,</w:t>
      </w:r>
      <w:r w:rsidRPr="000E77A9">
        <w:rPr>
          <w:sz w:val="24"/>
          <w:szCs w:val="24"/>
        </w:rPr>
        <w:t xml:space="preserve"> om den handlingsplan, der udarbejdes under </w:t>
      </w:r>
      <w:r w:rsidR="0020663E">
        <w:rPr>
          <w:sz w:val="24"/>
          <w:szCs w:val="24"/>
        </w:rPr>
        <w:t>unge</w:t>
      </w:r>
      <w:r w:rsidRPr="000E77A9">
        <w:rPr>
          <w:sz w:val="24"/>
          <w:szCs w:val="24"/>
        </w:rPr>
        <w:t>konferencen</w:t>
      </w:r>
      <w:r w:rsidR="00D90DDD">
        <w:rPr>
          <w:sz w:val="24"/>
          <w:szCs w:val="24"/>
        </w:rPr>
        <w:t>,</w:t>
      </w:r>
      <w:r w:rsidRPr="000E77A9">
        <w:rPr>
          <w:sz w:val="24"/>
          <w:szCs w:val="24"/>
        </w:rPr>
        <w:t xml:space="preserve"> har den rette proportion i forhold til den begåede kriminalitet samt kontrollere hvorvidt den unge overholder og gennemfører de aftaler som handleplanen indeholder. En handlingsplan hvor alle aktører under dialogen byder ind og hvor der også stilles skarpt på hvilke indsatser der skal tilvejebringes for at understøtte den unge i forandringsprocessen</w:t>
      </w:r>
    </w:p>
    <w:p w:rsidR="00065C90" w:rsidRDefault="00065C90" w:rsidP="00076D8D"/>
    <w:p w:rsidR="00065C90" w:rsidRDefault="00076D8D" w:rsidP="00065C90">
      <w:r w:rsidRPr="00CD1FF3">
        <w:t xml:space="preserve">Systemet i Nordirland har haft bemærkelsesværdigt gode resultater. Unge, der har været igennem det traditionelle retssystem har </w:t>
      </w:r>
      <w:r w:rsidR="007A1D09">
        <w:t xml:space="preserve">således </w:t>
      </w:r>
      <w:r w:rsidR="00065C90">
        <w:t xml:space="preserve">begået ny kriminalitet i </w:t>
      </w:r>
      <w:r w:rsidR="008038B6" w:rsidRPr="00CD1FF3">
        <w:t>ca.</w:t>
      </w:r>
      <w:r w:rsidR="00A24466">
        <w:t xml:space="preserve"> </w:t>
      </w:r>
      <w:r w:rsidR="008038B6" w:rsidRPr="00CD1FF3">
        <w:t>70</w:t>
      </w:r>
      <w:r w:rsidR="00F21019" w:rsidRPr="00CD1FF3">
        <w:t>%</w:t>
      </w:r>
      <w:r w:rsidR="00C92FB8">
        <w:t xml:space="preserve"> af tilfældene</w:t>
      </w:r>
      <w:r w:rsidR="00F21019" w:rsidRPr="00CD1FF3">
        <w:t>.</w:t>
      </w:r>
      <w:r w:rsidR="00065C90">
        <w:t xml:space="preserve"> Derimod har kun 45 % af de unge der henvises til en ungekonference via det traditionelle retssystem begået ny </w:t>
      </w:r>
      <w:r w:rsidR="00CD63BF" w:rsidRPr="00CD1FF3">
        <w:t>kriminalitet</w:t>
      </w:r>
      <w:r w:rsidR="00065C90">
        <w:t xml:space="preserve"> igen </w:t>
      </w:r>
      <w:r w:rsidR="007A1D09">
        <w:t>mens dette</w:t>
      </w:r>
      <w:r w:rsidR="00065C90">
        <w:t xml:space="preserve"> gælder for </w:t>
      </w:r>
      <w:r w:rsidR="007A1D09">
        <w:t xml:space="preserve">kun </w:t>
      </w:r>
      <w:r w:rsidR="00CD63BF" w:rsidRPr="00CD1FF3">
        <w:t xml:space="preserve">30% </w:t>
      </w:r>
      <w:r w:rsidR="00065C90">
        <w:t xml:space="preserve">af de unge hvis sag er henvist direkte via </w:t>
      </w:r>
      <w:r w:rsidR="00CD63BF" w:rsidRPr="00CD1FF3">
        <w:t>politisystemet.</w:t>
      </w:r>
      <w:r w:rsidR="00065C90">
        <w:t xml:space="preserve"> Det er ligeledes værd at bemærke at blandt både offer og gerningsmænd er tilfredsheden med deltagelsen i konferencerne </w:t>
      </w:r>
      <w:r w:rsidR="00065C90" w:rsidRPr="00CD1FF3">
        <w:t>høj. 95 % angiver</w:t>
      </w:r>
      <w:r w:rsidR="00065C90">
        <w:t xml:space="preserve"> således</w:t>
      </w:r>
      <w:r w:rsidR="00065C90" w:rsidRPr="00CD1FF3">
        <w:t xml:space="preserve">, at de er tilfredse med den </w:t>
      </w:r>
      <w:r w:rsidR="00917392">
        <w:t>unge</w:t>
      </w:r>
      <w:r w:rsidR="00065C90">
        <w:t xml:space="preserve">konference </w:t>
      </w:r>
      <w:r w:rsidR="00065C90" w:rsidRPr="00CD1FF3">
        <w:t>som de har deltaget i.</w:t>
      </w:r>
      <w:r w:rsidR="00065C90">
        <w:t xml:space="preserve"> Balancemodellen er således blevet til et af de mest succesfulde internationale eksempler på, hvordan man kan implementere tankegangen om Genoprettende Retfærdighed i det </w:t>
      </w:r>
      <w:r w:rsidR="007A1D09">
        <w:t>kriminalpræventive</w:t>
      </w:r>
      <w:r w:rsidR="00065C90">
        <w:t xml:space="preserve"> arbejde med unge. </w:t>
      </w:r>
    </w:p>
    <w:p w:rsidR="0020663E" w:rsidRDefault="00065C90">
      <w:r>
        <w:lastRenderedPageBreak/>
        <w:t xml:space="preserve">Nordirland etablerede systemet omkring balancemodellen i en </w:t>
      </w:r>
      <w:r w:rsidR="00070964">
        <w:t xml:space="preserve">erkendelse af, at det eksisterende retssystem ikke tog hånd om kriminalitet blandt unge på en for </w:t>
      </w:r>
      <w:r>
        <w:t xml:space="preserve">alle </w:t>
      </w:r>
      <w:r w:rsidR="00070964">
        <w:t xml:space="preserve">parter tilfredsstillende måde. </w:t>
      </w:r>
      <w:r>
        <w:t>Balancemodellen er en metode, der tager udgangspunkt i en tænkning, der handler om, at hvis man skal sikre, at gerningsmænd og ofre skal kunne leve videre side om side efter den kriminelle handling har fundet sted, da er man nødt til at gøre noget aktivt for dels at gøre den skade</w:t>
      </w:r>
      <w:r w:rsidR="00D90DDD">
        <w:t>,</w:t>
      </w:r>
      <w:r>
        <w:t xml:space="preserve"> der er sket</w:t>
      </w:r>
      <w:r w:rsidR="00D90DDD">
        <w:t>,</w:t>
      </w:r>
      <w:r>
        <w:t xml:space="preserve"> god igen</w:t>
      </w:r>
      <w:r w:rsidR="00D90DDD">
        <w:t>, dels</w:t>
      </w:r>
      <w:r>
        <w:t xml:space="preserve"> at forebygge at der sker flere kriminelle handlinger. Her er det langt fra tilstrækkeligt blot at lade gerningsmanden eksempelvis gå i fængsel, uden at skulle forholde sig på anden måde til det man har gjort. </w:t>
      </w:r>
    </w:p>
    <w:p w:rsidR="00332548" w:rsidRDefault="00332548"/>
    <w:p w:rsidR="007A1D09" w:rsidRDefault="001F46C0" w:rsidP="00076D8D">
      <w:r>
        <w:t xml:space="preserve">Efter at have studeret det nordirske system, må </w:t>
      </w:r>
      <w:r w:rsidR="00AE2BC9">
        <w:t>vi</w:t>
      </w:r>
      <w:r>
        <w:t xml:space="preserve"> konstatere, at</w:t>
      </w:r>
      <w:r w:rsidR="00065C90">
        <w:t xml:space="preserve"> det at deltage i en konference</w:t>
      </w:r>
      <w:r w:rsidR="000E77A9" w:rsidRPr="000E77A9">
        <w:rPr>
          <w:i/>
        </w:rPr>
        <w:t xml:space="preserve"> ikke</w:t>
      </w:r>
      <w:r>
        <w:t xml:space="preserve"> er en nem løsning for gerningsmanden. Han/hun bliver </w:t>
      </w:r>
      <w:r w:rsidR="006D4FFA">
        <w:t>konfronteret direkte med</w:t>
      </w:r>
      <w:r>
        <w:t>, hvad han/hun har gjort af skade på ofret</w:t>
      </w:r>
      <w:r w:rsidR="006D4FFA">
        <w:t>,</w:t>
      </w:r>
      <w:r>
        <w:t xml:space="preserve"> hvordan det har påvirket ofret og hvad der er behov for</w:t>
      </w:r>
      <w:r w:rsidR="00A24466">
        <w:t>, for</w:t>
      </w:r>
      <w:r>
        <w:t xml:space="preserve"> at gøre skaden god igen. Det er ofte meget hårdt at</w:t>
      </w:r>
      <w:r w:rsidR="00254D24">
        <w:t xml:space="preserve"> </w:t>
      </w:r>
      <w:r w:rsidR="00065C90">
        <w:t xml:space="preserve">blive konfronteret med </w:t>
      </w:r>
      <w:r w:rsidR="00254D24">
        <w:t>konsekvensen</w:t>
      </w:r>
      <w:r>
        <w:t xml:space="preserve"> af ens kriminelle handling og lige så hårdt at skulle reparere skaden efterfølgende.</w:t>
      </w:r>
      <w:r w:rsidR="0025392A">
        <w:t xml:space="preserve"> </w:t>
      </w:r>
    </w:p>
    <w:p w:rsidR="00F21019" w:rsidRDefault="00F21019" w:rsidP="00076D8D"/>
    <w:p w:rsidR="00C8159A" w:rsidRDefault="00F21019" w:rsidP="00C8159A">
      <w:r>
        <w:t>At tale for et lignende alternativ til den traditionelle måde vi straffer på i Danmark er IKKE udtryk for, at vi synes</w:t>
      </w:r>
      <w:r w:rsidR="00CD63BF">
        <w:t xml:space="preserve"> det er synd for den kriminelle</w:t>
      </w:r>
      <w:r w:rsidR="00F550DE">
        <w:t>.</w:t>
      </w:r>
      <w:r w:rsidR="00CD63BF">
        <w:t xml:space="preserve"> </w:t>
      </w:r>
      <w:r>
        <w:t>Anbefalingen af et system</w:t>
      </w:r>
      <w:r w:rsidR="007A1D09">
        <w:t>,</w:t>
      </w:r>
      <w:r>
        <w:t xml:space="preserve"> som </w:t>
      </w:r>
      <w:r w:rsidR="007A1D09">
        <w:t xml:space="preserve">det </w:t>
      </w:r>
      <w:r w:rsidR="00065C90">
        <w:t>balancemodellen</w:t>
      </w:r>
      <w:r>
        <w:t xml:space="preserve"> tager udgangspunkt i, </w:t>
      </w:r>
      <w:r w:rsidR="007A1D09">
        <w:t xml:space="preserve">er </w:t>
      </w:r>
      <w:r>
        <w:t>at vi som samfund har brug for, at de skader, der opstår mellem mennesker skal repareres, så vi sikrer, at gerningsmanden lærer noget, at vi forebygger gentagelse af kriminaliteten og ikke mindst, at offeret også oplever at blive taget alvorligt</w:t>
      </w:r>
      <w:r w:rsidR="00065C90">
        <w:t xml:space="preserve"> ved at få mulighed for at fortælle, hvordan handlingen har påvirket </w:t>
      </w:r>
      <w:r w:rsidR="007A1D09">
        <w:t xml:space="preserve">vedkommende </w:t>
      </w:r>
      <w:r w:rsidR="00065C90">
        <w:t>følelsesmæssigt, hvad det har kostet af penge eller ressourcer og hvad man har behov for fra gerningsmandens side for at føle, at skaden er gjort god igen.</w:t>
      </w:r>
      <w:r w:rsidR="00F550DE">
        <w:t xml:space="preserve"> Ingen af disse</w:t>
      </w:r>
      <w:r w:rsidR="006D4FFA">
        <w:t xml:space="preserve"> centrale behov</w:t>
      </w:r>
      <w:r w:rsidR="00F550DE">
        <w:t xml:space="preserve"> tager </w:t>
      </w:r>
      <w:r w:rsidR="006D4FFA">
        <w:t>vores nuværende system hånd om</w:t>
      </w:r>
      <w:r w:rsidR="00065C90">
        <w:t xml:space="preserve"> </w:t>
      </w:r>
      <w:r w:rsidR="007A1D09">
        <w:t>i dag</w:t>
      </w:r>
      <w:r w:rsidR="00F550DE">
        <w:t>.</w:t>
      </w:r>
      <w:r w:rsidR="006D4FFA">
        <w:t xml:space="preserve"> </w:t>
      </w:r>
      <w:r w:rsidR="00065C90">
        <w:t>Vi tager med det traditionelle danske retssystem konflikterne fra parterne og løser dem i stedet i en ugennemskuelig og uforstående proces der ikke tager højde for de involveredes behov.</w:t>
      </w:r>
    </w:p>
    <w:p w:rsidR="00065C90" w:rsidRDefault="00065C90" w:rsidP="00065C90"/>
    <w:p w:rsidR="00065C90" w:rsidRPr="00065C90" w:rsidRDefault="000E77A9" w:rsidP="00065C90">
      <w:pPr>
        <w:pStyle w:val="Kommentartekst"/>
        <w:rPr>
          <w:sz w:val="24"/>
          <w:szCs w:val="24"/>
        </w:rPr>
      </w:pPr>
      <w:r w:rsidRPr="000E77A9">
        <w:rPr>
          <w:sz w:val="24"/>
          <w:szCs w:val="24"/>
        </w:rPr>
        <w:t xml:space="preserve">Vi har ganske vist </w:t>
      </w:r>
      <w:r w:rsidR="00917392">
        <w:rPr>
          <w:sz w:val="24"/>
          <w:szCs w:val="24"/>
        </w:rPr>
        <w:t>K</w:t>
      </w:r>
      <w:r w:rsidRPr="000E77A9">
        <w:rPr>
          <w:sz w:val="24"/>
          <w:szCs w:val="24"/>
        </w:rPr>
        <w:t xml:space="preserve">onfliktråd, som giver mulighed for, at offer og gerningsmand kan mødes. Konfliktråd er dog kun et supplerende tilbud, der kører parallelt med en behandling i det traditionelle retssystem, og kan dermed ikke træde i stedet for en traditionel retssag. Det betyder blandt andet, at udfaldet af retssagen i værste fald kan undergrave en reparation mellem offer og gerningsmand, der måtte have fundet sted i </w:t>
      </w:r>
      <w:r w:rsidR="00917392">
        <w:rPr>
          <w:sz w:val="24"/>
          <w:szCs w:val="24"/>
        </w:rPr>
        <w:t>K</w:t>
      </w:r>
      <w:r w:rsidRPr="000E77A9">
        <w:rPr>
          <w:sz w:val="24"/>
          <w:szCs w:val="24"/>
        </w:rPr>
        <w:t>onfliktråd. Desuden in</w:t>
      </w:r>
      <w:r w:rsidR="00702657">
        <w:rPr>
          <w:sz w:val="24"/>
          <w:szCs w:val="24"/>
        </w:rPr>
        <w:t>d</w:t>
      </w:r>
      <w:r w:rsidRPr="000E77A9">
        <w:rPr>
          <w:sz w:val="24"/>
          <w:szCs w:val="24"/>
        </w:rPr>
        <w:t>drages der i den danske konfliktrådsmodel kun offer og gerningsmand, og kun ét offer og én gerningsmand kan mødes ad gangen. Hensigten om at gerningsmanden skal reparere relationen til (lokal)samfundet kan</w:t>
      </w:r>
      <w:r w:rsidR="00065C90">
        <w:rPr>
          <w:sz w:val="24"/>
          <w:szCs w:val="24"/>
        </w:rPr>
        <w:t xml:space="preserve"> ydermere</w:t>
      </w:r>
      <w:r w:rsidRPr="000E77A9">
        <w:rPr>
          <w:sz w:val="24"/>
          <w:szCs w:val="24"/>
        </w:rPr>
        <w:t xml:space="preserve"> være vanskelig at få opfyldt, når ’samfundet’ i den</w:t>
      </w:r>
      <w:r w:rsidR="00065C90">
        <w:rPr>
          <w:sz w:val="24"/>
          <w:szCs w:val="24"/>
        </w:rPr>
        <w:t xml:space="preserve"> danske </w:t>
      </w:r>
      <w:r w:rsidRPr="000E77A9">
        <w:rPr>
          <w:sz w:val="24"/>
          <w:szCs w:val="24"/>
        </w:rPr>
        <w:t xml:space="preserve">model er så forholdsvis snævert repræsenteret. Der gøres </w:t>
      </w:r>
      <w:r w:rsidR="007A1D09">
        <w:rPr>
          <w:sz w:val="24"/>
          <w:szCs w:val="24"/>
        </w:rPr>
        <w:t xml:space="preserve">desuden </w:t>
      </w:r>
      <w:r w:rsidR="004E0626">
        <w:rPr>
          <w:sz w:val="24"/>
          <w:szCs w:val="24"/>
        </w:rPr>
        <w:t xml:space="preserve">for lidt </w:t>
      </w:r>
      <w:r w:rsidRPr="000E77A9">
        <w:rPr>
          <w:sz w:val="24"/>
          <w:szCs w:val="24"/>
        </w:rPr>
        <w:t xml:space="preserve">ud af at forberede parterne inden mødet og intet ud af tiden efter mødet. Dvs. man tager slet ikke læringen med ud af ”rummet” for at den kan bruges aktivt ind i eks den unges hverdag/ videre behandling efterfølgende. Helingsprocessen for de involverede parter tænkes med andre ord slet ikke ind i den danske model som den ser ud </w:t>
      </w:r>
      <w:r w:rsidR="007A1D09" w:rsidRPr="00065C90">
        <w:rPr>
          <w:sz w:val="24"/>
          <w:szCs w:val="24"/>
        </w:rPr>
        <w:t>i dag</w:t>
      </w:r>
    </w:p>
    <w:p w:rsidR="00F21019" w:rsidRDefault="00F21019" w:rsidP="00C8159A"/>
    <w:p w:rsidR="00C8159A" w:rsidRDefault="00C8159A" w:rsidP="00C8159A">
      <w:r>
        <w:t xml:space="preserve">Dets mangler til trods har der været gode erfaringer med </w:t>
      </w:r>
      <w:r w:rsidR="00917392">
        <w:t>K</w:t>
      </w:r>
      <w:r>
        <w:t xml:space="preserve">onfliktråd i Danmark. Vi mener det er tid til at bruge disse erfaringer til at afprøve et system, </w:t>
      </w:r>
      <w:r w:rsidR="007A1D09">
        <w:t xml:space="preserve">hvor et møde ml. offer og gerningsmand og samfund kan træde i stedet for de traditionelle strafferetslige sanktioner. Et system </w:t>
      </w:r>
      <w:r>
        <w:t>hvor gerningsmanden</w:t>
      </w:r>
      <w:r w:rsidR="00065C90">
        <w:t>s</w:t>
      </w:r>
      <w:r>
        <w:t xml:space="preserve"> </w:t>
      </w:r>
      <w:r w:rsidR="007F097D">
        <w:t>ansvar for og offerets krav på reparation for alvor er i centrum – ikke bare i en amputeret form.</w:t>
      </w:r>
      <w:r>
        <w:t xml:space="preserve"> </w:t>
      </w:r>
      <w:r w:rsidR="007F097D">
        <w:t xml:space="preserve">Især når vi taler om kriminalitet begået af unge. </w:t>
      </w:r>
      <w:r w:rsidR="007A1D09">
        <w:t xml:space="preserve">Et sådant system repræsenterer Balancemodellen </w:t>
      </w:r>
    </w:p>
    <w:p w:rsidR="0025392A" w:rsidRDefault="0025392A" w:rsidP="00076D8D"/>
    <w:p w:rsidR="0025392A" w:rsidRDefault="0025392A" w:rsidP="00076D8D">
      <w:r>
        <w:t xml:space="preserve">Der </w:t>
      </w:r>
      <w:r w:rsidR="007F097D">
        <w:t xml:space="preserve">er således </w:t>
      </w:r>
      <w:r>
        <w:t>meget der taler for, at indføre</w:t>
      </w:r>
      <w:r w:rsidR="00065C90">
        <w:t xml:space="preserve"> en lignende metode som det balancemodellen repræsenterer i </w:t>
      </w:r>
      <w:r>
        <w:t>Danmark – måske i en tilpasset form.</w:t>
      </w:r>
    </w:p>
    <w:p w:rsidR="0025392A" w:rsidRDefault="0025392A" w:rsidP="00076D8D">
      <w:r>
        <w:lastRenderedPageBreak/>
        <w:t>Her skal blot nævnes fire</w:t>
      </w:r>
      <w:r w:rsidR="006D4FFA">
        <w:t xml:space="preserve"> gode grunde</w:t>
      </w:r>
      <w:r>
        <w:t>:</w:t>
      </w:r>
    </w:p>
    <w:p w:rsidR="0025392A" w:rsidRDefault="0025392A" w:rsidP="00076D8D"/>
    <w:p w:rsidR="0025392A" w:rsidRDefault="0025392A" w:rsidP="0025392A">
      <w:pPr>
        <w:pStyle w:val="Listeafsnit"/>
        <w:numPr>
          <w:ilvl w:val="0"/>
          <w:numId w:val="1"/>
        </w:numPr>
      </w:pPr>
      <w:r>
        <w:t xml:space="preserve">Vi sparer </w:t>
      </w:r>
      <w:r w:rsidR="00F550DE">
        <w:t xml:space="preserve">mange </w:t>
      </w:r>
      <w:r>
        <w:t>penge ved løsninger, hvor det ikke nødvendigvis er fængsel, der skal bruges som sanktion</w:t>
      </w:r>
    </w:p>
    <w:p w:rsidR="0025392A" w:rsidRDefault="0025392A" w:rsidP="0025392A">
      <w:pPr>
        <w:pStyle w:val="Listeafsnit"/>
        <w:numPr>
          <w:ilvl w:val="0"/>
          <w:numId w:val="1"/>
        </w:numPr>
      </w:pPr>
      <w:r>
        <w:t xml:space="preserve">Vi sparer </w:t>
      </w:r>
      <w:r w:rsidR="00F550DE">
        <w:t xml:space="preserve">mange </w:t>
      </w:r>
      <w:r>
        <w:t>penge ved forebyggelsen af kriminalitet, fordi metoden reducerer mængden af kriminalitet</w:t>
      </w:r>
    </w:p>
    <w:p w:rsidR="0025392A" w:rsidRDefault="0025392A" w:rsidP="0025392A">
      <w:pPr>
        <w:pStyle w:val="Listeafsnit"/>
        <w:numPr>
          <w:ilvl w:val="0"/>
          <w:numId w:val="1"/>
        </w:numPr>
      </w:pPr>
      <w:r>
        <w:t>Gerningsmanden bliver for alvor konfronteret med konsekvensen af sin kriminelle handling og lærer af det</w:t>
      </w:r>
    </w:p>
    <w:p w:rsidR="0025392A" w:rsidRDefault="0025392A" w:rsidP="0025392A">
      <w:pPr>
        <w:pStyle w:val="Listeafsnit"/>
        <w:numPr>
          <w:ilvl w:val="0"/>
          <w:numId w:val="1"/>
        </w:numPr>
      </w:pPr>
      <w:r>
        <w:t>Ofret får mulighed for at få oprejsning for den skade, der er sket – også den følelsesmæssige del</w:t>
      </w:r>
    </w:p>
    <w:p w:rsidR="00CD63BF" w:rsidRDefault="00CD63BF" w:rsidP="00CD63BF"/>
    <w:p w:rsidR="00AE2BC9" w:rsidRDefault="00AE2BC9" w:rsidP="00CD63BF"/>
    <w:p w:rsidR="008A0587" w:rsidRPr="00EC5383" w:rsidRDefault="00CD63BF" w:rsidP="00CD63BF">
      <w:r w:rsidRPr="00EC5383">
        <w:t>Vi vil opfordre Folketinget til at diskutere spørgsmålet, med henblik på at iværksætte et pilot projekt som kan effektevalueres</w:t>
      </w:r>
      <w:r w:rsidR="00F550DE" w:rsidRPr="00EC5383">
        <w:t xml:space="preserve"> </w:t>
      </w:r>
    </w:p>
    <w:p w:rsidR="008A0587" w:rsidRPr="00EC5383" w:rsidRDefault="008A0587" w:rsidP="00CD63BF"/>
    <w:p w:rsidR="00CD63BF" w:rsidRPr="00065C90" w:rsidRDefault="008A0587" w:rsidP="00CD63BF">
      <w:r w:rsidRPr="00065C90">
        <w:t>Vi skylder ofrene for kriminalitet at tage dem seriøst, og vi skylder borgerne at bruge deres skattekroner bedst muligt.</w:t>
      </w:r>
      <w:r w:rsidR="00065C90" w:rsidRPr="00065C90">
        <w:t xml:space="preserve"> Og ikke mindst skylder vi de unge lovovertrædere en seriøs mulighed for at lære af de handlinger som de har gået, således det giver mening ikke at begå dem igen. </w:t>
      </w:r>
    </w:p>
    <w:p w:rsidR="00AE2BC9" w:rsidRDefault="00AE2BC9" w:rsidP="00AE2BC9"/>
    <w:p w:rsidR="00AE2BC9" w:rsidRDefault="00AE2BC9" w:rsidP="00AE2BC9">
      <w:r>
        <w:t>DET er</w:t>
      </w:r>
      <w:r w:rsidRPr="006C4AD1">
        <w:t xml:space="preserve"> </w:t>
      </w:r>
      <w:r>
        <w:t>retfærdighed</w:t>
      </w:r>
      <w:r w:rsidRPr="006C4AD1">
        <w:t xml:space="preserve"> i vores optik</w:t>
      </w:r>
      <w:r>
        <w:t>!</w:t>
      </w:r>
    </w:p>
    <w:p w:rsidR="0025392A" w:rsidRPr="00065C90" w:rsidRDefault="0025392A" w:rsidP="0025392A"/>
    <w:p w:rsidR="00065C90" w:rsidRDefault="000E77A9" w:rsidP="00065C90">
      <w:pPr>
        <w:pStyle w:val="Kommentartekst"/>
      </w:pPr>
      <w:r w:rsidRPr="000E77A9">
        <w:rPr>
          <w:sz w:val="24"/>
          <w:szCs w:val="24"/>
        </w:rPr>
        <w:t xml:space="preserve">Hvad venter vi på? </w:t>
      </w:r>
    </w:p>
    <w:p w:rsidR="00331867" w:rsidRDefault="00331867" w:rsidP="0025392A"/>
    <w:p w:rsidR="00331867" w:rsidRDefault="00331867" w:rsidP="00331867"/>
    <w:p w:rsidR="00065C90" w:rsidRPr="00917392" w:rsidRDefault="00065C90" w:rsidP="00331867">
      <w:pPr>
        <w:rPr>
          <w:b/>
        </w:rPr>
      </w:pPr>
      <w:r w:rsidRPr="00917392">
        <w:rPr>
          <w:b/>
        </w:rPr>
        <w:t>På vegne af SSP</w:t>
      </w:r>
      <w:r w:rsidR="00297B44" w:rsidRPr="00917392">
        <w:rPr>
          <w:rStyle w:val="Fodnotehenvisning"/>
          <w:b/>
        </w:rPr>
        <w:footnoteReference w:id="1"/>
      </w:r>
      <w:r w:rsidRPr="00917392">
        <w:rPr>
          <w:b/>
        </w:rPr>
        <w:t xml:space="preserve"> samrådets fag</w:t>
      </w:r>
      <w:r w:rsidR="00297B44" w:rsidRPr="00917392">
        <w:rPr>
          <w:b/>
        </w:rPr>
        <w:t xml:space="preserve">udvalg </w:t>
      </w:r>
      <w:r w:rsidRPr="00917392">
        <w:rPr>
          <w:b/>
        </w:rPr>
        <w:t>for Genoprettende Ret</w:t>
      </w:r>
    </w:p>
    <w:p w:rsidR="00065C90" w:rsidRDefault="00065C90" w:rsidP="00331867"/>
    <w:p w:rsidR="00065C90" w:rsidRPr="00BB3A7B" w:rsidRDefault="00065C90" w:rsidP="00331867">
      <w:pPr>
        <w:rPr>
          <w:sz w:val="20"/>
          <w:szCs w:val="20"/>
        </w:rPr>
      </w:pPr>
      <w:r w:rsidRPr="00BB3A7B">
        <w:rPr>
          <w:sz w:val="20"/>
          <w:szCs w:val="20"/>
        </w:rPr>
        <w:t xml:space="preserve">Charlie Lywood (SSP konsulent </w:t>
      </w:r>
      <w:r w:rsidR="009E1CFB" w:rsidRPr="00BB3A7B">
        <w:rPr>
          <w:sz w:val="20"/>
          <w:szCs w:val="20"/>
        </w:rPr>
        <w:t xml:space="preserve">i </w:t>
      </w:r>
      <w:r w:rsidRPr="00BB3A7B">
        <w:rPr>
          <w:sz w:val="20"/>
          <w:szCs w:val="20"/>
        </w:rPr>
        <w:t xml:space="preserve">Furesø </w:t>
      </w:r>
      <w:r w:rsidRPr="00BB3A7B">
        <w:rPr>
          <w:color w:val="000000" w:themeColor="text1"/>
          <w:sz w:val="20"/>
          <w:szCs w:val="20"/>
        </w:rPr>
        <w:t>Kommune)</w:t>
      </w:r>
    </w:p>
    <w:p w:rsidR="0020663E" w:rsidRDefault="00E070A2" w:rsidP="00331867">
      <w:r>
        <w:rPr>
          <w:noProof/>
        </w:rPr>
        <w:drawing>
          <wp:inline distT="0" distB="0" distL="0" distR="0">
            <wp:extent cx="980440" cy="1219200"/>
            <wp:effectExtent l="19050" t="0" r="0" b="0"/>
            <wp:docPr id="1" name="Billede 1" descr="C:\Users\azkfs13\AppData\Local\Microsoft\Windows\Temporary Internet Files\Content.Outlook\W9DAS8V8\C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kfs13\AppData\Local\Microsoft\Windows\Temporary Internet Files\Content.Outlook\W9DAS8V8\CLY.png"/>
                    <pic:cNvPicPr>
                      <a:picLocks noChangeAspect="1" noChangeArrowheads="1"/>
                    </pic:cNvPicPr>
                  </pic:nvPicPr>
                  <pic:blipFill>
                    <a:blip r:embed="rId8"/>
                    <a:srcRect/>
                    <a:stretch>
                      <a:fillRect/>
                    </a:stretch>
                  </pic:blipFill>
                  <pic:spPr bwMode="auto">
                    <a:xfrm>
                      <a:off x="0" y="0"/>
                      <a:ext cx="980440" cy="1219200"/>
                    </a:xfrm>
                    <a:prstGeom prst="rect">
                      <a:avLst/>
                    </a:prstGeom>
                    <a:noFill/>
                    <a:ln w="9525">
                      <a:noFill/>
                      <a:miter lim="800000"/>
                      <a:headEnd/>
                      <a:tailEnd/>
                    </a:ln>
                  </pic:spPr>
                </pic:pic>
              </a:graphicData>
            </a:graphic>
          </wp:inline>
        </w:drawing>
      </w:r>
    </w:p>
    <w:p w:rsidR="00DB006A" w:rsidRDefault="00DB006A" w:rsidP="00331867">
      <w:pPr>
        <w:rPr>
          <w:sz w:val="20"/>
          <w:szCs w:val="20"/>
        </w:rPr>
      </w:pPr>
    </w:p>
    <w:p w:rsidR="00297B44" w:rsidRPr="00E070A2" w:rsidRDefault="00065C90" w:rsidP="00331867">
      <w:pPr>
        <w:rPr>
          <w:sz w:val="20"/>
          <w:szCs w:val="20"/>
        </w:rPr>
      </w:pPr>
      <w:r w:rsidRPr="00E070A2">
        <w:rPr>
          <w:sz w:val="20"/>
          <w:szCs w:val="20"/>
        </w:rPr>
        <w:t>Mikkel Nielsen</w:t>
      </w:r>
      <w:r w:rsidR="00A24466">
        <w:rPr>
          <w:sz w:val="20"/>
          <w:szCs w:val="20"/>
        </w:rPr>
        <w:t xml:space="preserve"> </w:t>
      </w:r>
      <w:r w:rsidR="009E1CFB" w:rsidRPr="00E070A2">
        <w:rPr>
          <w:sz w:val="20"/>
          <w:szCs w:val="20"/>
        </w:rPr>
        <w:t>(Kriminalpræventiv Koordinator i</w:t>
      </w:r>
      <w:r w:rsidR="00330166" w:rsidRPr="00E070A2">
        <w:rPr>
          <w:sz w:val="20"/>
          <w:szCs w:val="20"/>
        </w:rPr>
        <w:t xml:space="preserve"> Albertslund Ko</w:t>
      </w:r>
      <w:r w:rsidR="00330166" w:rsidRPr="00BB3A7B">
        <w:rPr>
          <w:color w:val="000000" w:themeColor="text1"/>
          <w:sz w:val="20"/>
          <w:szCs w:val="20"/>
        </w:rPr>
        <w:t>mmune</w:t>
      </w:r>
      <w:r w:rsidR="00330166" w:rsidRPr="00E070A2">
        <w:rPr>
          <w:sz w:val="20"/>
          <w:szCs w:val="20"/>
        </w:rPr>
        <w:t>)</w:t>
      </w:r>
    </w:p>
    <w:p w:rsidR="00065C90" w:rsidRDefault="00E070A2" w:rsidP="00331867">
      <w:r>
        <w:rPr>
          <w:noProof/>
        </w:rPr>
        <w:drawing>
          <wp:inline distT="0" distB="0" distL="0" distR="0">
            <wp:extent cx="981710" cy="990599"/>
            <wp:effectExtent l="19050" t="0" r="8890" b="0"/>
            <wp:docPr id="4" name="Billede 4" descr="C:\Users\azkfs13\AppData\Local\Microsoft\Windows\Temporary Internet Files\Content.Outlook\W9DAS8V8\Mik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kfs13\AppData\Local\Microsoft\Windows\Temporary Internet Files\Content.Outlook\W9DAS8V8\Mikkel.JPG"/>
                    <pic:cNvPicPr>
                      <a:picLocks noChangeAspect="1" noChangeArrowheads="1"/>
                    </pic:cNvPicPr>
                  </pic:nvPicPr>
                  <pic:blipFill>
                    <a:blip r:embed="rId9"/>
                    <a:srcRect/>
                    <a:stretch>
                      <a:fillRect/>
                    </a:stretch>
                  </pic:blipFill>
                  <pic:spPr bwMode="auto">
                    <a:xfrm>
                      <a:off x="0" y="0"/>
                      <a:ext cx="982266" cy="991160"/>
                    </a:xfrm>
                    <a:prstGeom prst="rect">
                      <a:avLst/>
                    </a:prstGeom>
                    <a:noFill/>
                    <a:ln w="9525">
                      <a:noFill/>
                      <a:miter lim="800000"/>
                      <a:headEnd/>
                      <a:tailEnd/>
                    </a:ln>
                  </pic:spPr>
                </pic:pic>
              </a:graphicData>
            </a:graphic>
          </wp:inline>
        </w:drawing>
      </w:r>
      <w:r w:rsidR="009E1CFB">
        <w:t xml:space="preserve"> </w:t>
      </w:r>
    </w:p>
    <w:p w:rsidR="00DB006A" w:rsidRPr="00A24466" w:rsidRDefault="00DB006A" w:rsidP="00331867">
      <w:pPr>
        <w:rPr>
          <w:color w:val="000000" w:themeColor="text1"/>
          <w:sz w:val="20"/>
          <w:szCs w:val="20"/>
        </w:rPr>
      </w:pPr>
    </w:p>
    <w:p w:rsidR="00065C90" w:rsidRPr="00E070A2" w:rsidRDefault="00065C90" w:rsidP="00331867">
      <w:pPr>
        <w:rPr>
          <w:sz w:val="20"/>
          <w:szCs w:val="20"/>
        </w:rPr>
      </w:pPr>
      <w:r w:rsidRPr="00A24466">
        <w:rPr>
          <w:color w:val="000000" w:themeColor="text1"/>
          <w:sz w:val="20"/>
          <w:szCs w:val="20"/>
        </w:rPr>
        <w:t xml:space="preserve">Jens </w:t>
      </w:r>
      <w:r w:rsidR="0020663E" w:rsidRPr="00A24466">
        <w:rPr>
          <w:color w:val="000000" w:themeColor="text1"/>
          <w:sz w:val="20"/>
          <w:szCs w:val="20"/>
        </w:rPr>
        <w:t>Ansbjerg</w:t>
      </w:r>
      <w:r w:rsidRPr="00A24466">
        <w:rPr>
          <w:color w:val="000000" w:themeColor="text1"/>
          <w:sz w:val="20"/>
          <w:szCs w:val="20"/>
        </w:rPr>
        <w:t xml:space="preserve"> (SSP konsulent </w:t>
      </w:r>
      <w:r w:rsidR="009E1CFB" w:rsidRPr="00A24466">
        <w:rPr>
          <w:color w:val="000000" w:themeColor="text1"/>
          <w:sz w:val="20"/>
          <w:szCs w:val="20"/>
        </w:rPr>
        <w:t xml:space="preserve">i </w:t>
      </w:r>
      <w:r w:rsidRPr="00A24466">
        <w:rPr>
          <w:color w:val="000000" w:themeColor="text1"/>
          <w:sz w:val="20"/>
          <w:szCs w:val="20"/>
        </w:rPr>
        <w:t>Brøndby Kommune</w:t>
      </w:r>
      <w:r w:rsidRPr="00E070A2">
        <w:rPr>
          <w:sz w:val="20"/>
          <w:szCs w:val="20"/>
        </w:rPr>
        <w:t>)</w:t>
      </w:r>
    </w:p>
    <w:p w:rsidR="00297B44" w:rsidRDefault="00E070A2" w:rsidP="00331867">
      <w:r>
        <w:rPr>
          <w:noProof/>
        </w:rPr>
        <w:lastRenderedPageBreak/>
        <w:drawing>
          <wp:inline distT="0" distB="0" distL="0" distR="0">
            <wp:extent cx="956310" cy="955040"/>
            <wp:effectExtent l="19050" t="0" r="0" b="0"/>
            <wp:docPr id="3" name="Billede 3" descr="C:\Users\azkfs13\AppData\Local\Microsoft\Windows\Temporary Internet Files\Content.Outlook\W9DAS8V8\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kfs13\AppData\Local\Microsoft\Windows\Temporary Internet Files\Content.Outlook\W9DAS8V8\foto.JPG"/>
                    <pic:cNvPicPr>
                      <a:picLocks noChangeAspect="1" noChangeArrowheads="1"/>
                    </pic:cNvPicPr>
                  </pic:nvPicPr>
                  <pic:blipFill>
                    <a:blip r:embed="rId10"/>
                    <a:srcRect/>
                    <a:stretch>
                      <a:fillRect/>
                    </a:stretch>
                  </pic:blipFill>
                  <pic:spPr bwMode="auto">
                    <a:xfrm>
                      <a:off x="0" y="0"/>
                      <a:ext cx="956310" cy="955040"/>
                    </a:xfrm>
                    <a:prstGeom prst="rect">
                      <a:avLst/>
                    </a:prstGeom>
                    <a:noFill/>
                    <a:ln w="9525">
                      <a:noFill/>
                      <a:miter lim="800000"/>
                      <a:headEnd/>
                      <a:tailEnd/>
                    </a:ln>
                  </pic:spPr>
                </pic:pic>
              </a:graphicData>
            </a:graphic>
          </wp:inline>
        </w:drawing>
      </w:r>
    </w:p>
    <w:p w:rsidR="00DB006A" w:rsidRDefault="00DB006A" w:rsidP="00331867">
      <w:pPr>
        <w:rPr>
          <w:sz w:val="20"/>
          <w:szCs w:val="20"/>
        </w:rPr>
      </w:pPr>
    </w:p>
    <w:p w:rsidR="00065C90" w:rsidRPr="004E0626" w:rsidRDefault="00065C90" w:rsidP="00331867">
      <w:pPr>
        <w:rPr>
          <w:sz w:val="20"/>
          <w:szCs w:val="20"/>
        </w:rPr>
      </w:pPr>
      <w:r w:rsidRPr="004E0626">
        <w:rPr>
          <w:sz w:val="20"/>
          <w:szCs w:val="20"/>
        </w:rPr>
        <w:t>Katrine</w:t>
      </w:r>
      <w:r w:rsidR="00E97430" w:rsidRPr="004E0626">
        <w:rPr>
          <w:sz w:val="20"/>
          <w:szCs w:val="20"/>
        </w:rPr>
        <w:t xml:space="preserve"> Barnekow (</w:t>
      </w:r>
      <w:r w:rsidR="009E1CFB" w:rsidRPr="004E0626">
        <w:rPr>
          <w:sz w:val="20"/>
          <w:szCs w:val="20"/>
        </w:rPr>
        <w:t xml:space="preserve">SSP </w:t>
      </w:r>
      <w:r w:rsidR="00E97430" w:rsidRPr="004E0626">
        <w:rPr>
          <w:sz w:val="20"/>
          <w:szCs w:val="20"/>
        </w:rPr>
        <w:t>Konsulent</w:t>
      </w:r>
      <w:r w:rsidR="009E1CFB" w:rsidRPr="004E0626">
        <w:rPr>
          <w:sz w:val="20"/>
          <w:szCs w:val="20"/>
        </w:rPr>
        <w:t xml:space="preserve"> i</w:t>
      </w:r>
      <w:r w:rsidR="00E97430" w:rsidRPr="004E0626">
        <w:rPr>
          <w:sz w:val="20"/>
          <w:szCs w:val="20"/>
        </w:rPr>
        <w:t xml:space="preserve"> Rudersdal</w:t>
      </w:r>
      <w:r w:rsidR="00884EBA">
        <w:rPr>
          <w:sz w:val="20"/>
          <w:szCs w:val="20"/>
        </w:rPr>
        <w:t xml:space="preserve"> Kommune</w:t>
      </w:r>
      <w:r w:rsidR="00E97430" w:rsidRPr="004E0626">
        <w:rPr>
          <w:sz w:val="20"/>
          <w:szCs w:val="20"/>
        </w:rPr>
        <w:t>)</w:t>
      </w:r>
    </w:p>
    <w:p w:rsidR="00E070A2" w:rsidRDefault="00E070A2" w:rsidP="00331867">
      <w:r>
        <w:rPr>
          <w:noProof/>
        </w:rPr>
        <w:drawing>
          <wp:inline distT="0" distB="0" distL="0" distR="0">
            <wp:extent cx="1031240" cy="1275080"/>
            <wp:effectExtent l="19050" t="0" r="0" b="0"/>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031240" cy="1275080"/>
                    </a:xfrm>
                    <a:prstGeom prst="rect">
                      <a:avLst/>
                    </a:prstGeom>
                    <a:noFill/>
                    <a:ln w="9525">
                      <a:noFill/>
                      <a:miter lim="800000"/>
                      <a:headEnd/>
                      <a:tailEnd/>
                    </a:ln>
                  </pic:spPr>
                </pic:pic>
              </a:graphicData>
            </a:graphic>
          </wp:inline>
        </w:drawing>
      </w:r>
    </w:p>
    <w:p w:rsidR="00DB006A" w:rsidRDefault="00DB006A" w:rsidP="00331867">
      <w:pPr>
        <w:rPr>
          <w:sz w:val="20"/>
          <w:szCs w:val="20"/>
        </w:rPr>
      </w:pPr>
    </w:p>
    <w:p w:rsidR="00065C90" w:rsidRPr="004E0626" w:rsidRDefault="00065C90" w:rsidP="00331867">
      <w:pPr>
        <w:rPr>
          <w:sz w:val="20"/>
          <w:szCs w:val="20"/>
        </w:rPr>
      </w:pPr>
      <w:r w:rsidRPr="004E0626">
        <w:rPr>
          <w:sz w:val="20"/>
          <w:szCs w:val="20"/>
        </w:rPr>
        <w:t>Heidi Alstrup (SSP konsulent</w:t>
      </w:r>
      <w:r w:rsidR="00884EBA">
        <w:rPr>
          <w:sz w:val="20"/>
          <w:szCs w:val="20"/>
        </w:rPr>
        <w:t xml:space="preserve"> i</w:t>
      </w:r>
      <w:r w:rsidRPr="004E0626">
        <w:rPr>
          <w:sz w:val="20"/>
          <w:szCs w:val="20"/>
        </w:rPr>
        <w:t xml:space="preserve"> Aarhus Kommune)</w:t>
      </w:r>
    </w:p>
    <w:p w:rsidR="0020663E" w:rsidRDefault="00E070A2" w:rsidP="00331867">
      <w:r>
        <w:rPr>
          <w:noProof/>
        </w:rPr>
        <w:drawing>
          <wp:inline distT="0" distB="0" distL="0" distR="0">
            <wp:extent cx="1032510" cy="1107440"/>
            <wp:effectExtent l="19050" t="0" r="0" b="0"/>
            <wp:docPr id="2" name="Billede 2" descr="C:\Users\azkfs13\AppData\Local\Microsoft\Windows\Temporary Internet Files\Content.Outlook\W9DAS8V8\Heidiprofil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kfs13\AppData\Local\Microsoft\Windows\Temporary Internet Files\Content.Outlook\W9DAS8V8\Heidiprofilfinal.jpg"/>
                    <pic:cNvPicPr>
                      <a:picLocks noChangeAspect="1" noChangeArrowheads="1"/>
                    </pic:cNvPicPr>
                  </pic:nvPicPr>
                  <pic:blipFill>
                    <a:blip r:embed="rId12"/>
                    <a:srcRect/>
                    <a:stretch>
                      <a:fillRect/>
                    </a:stretch>
                  </pic:blipFill>
                  <pic:spPr bwMode="auto">
                    <a:xfrm>
                      <a:off x="0" y="0"/>
                      <a:ext cx="1032943" cy="1107904"/>
                    </a:xfrm>
                    <a:prstGeom prst="rect">
                      <a:avLst/>
                    </a:prstGeom>
                    <a:noFill/>
                    <a:ln w="9525">
                      <a:noFill/>
                      <a:miter lim="800000"/>
                      <a:headEnd/>
                      <a:tailEnd/>
                    </a:ln>
                  </pic:spPr>
                </pic:pic>
              </a:graphicData>
            </a:graphic>
          </wp:inline>
        </w:drawing>
      </w:r>
    </w:p>
    <w:p w:rsidR="00E070A2" w:rsidRDefault="00C65E93">
      <w:pPr>
        <w:tabs>
          <w:tab w:val="left" w:pos="5515"/>
        </w:tabs>
      </w:pPr>
      <w:r>
        <w:tab/>
      </w:r>
    </w:p>
    <w:p w:rsidR="00065C90" w:rsidRPr="000054E4" w:rsidRDefault="00065C90" w:rsidP="00331867">
      <w:pPr>
        <w:rPr>
          <w:color w:val="000000" w:themeColor="text1"/>
        </w:rPr>
      </w:pPr>
    </w:p>
    <w:p w:rsidR="00065C90" w:rsidRPr="000054E4" w:rsidRDefault="000054E4" w:rsidP="00331867">
      <w:pPr>
        <w:rPr>
          <w:b/>
          <w:color w:val="000000" w:themeColor="text1"/>
          <w:u w:val="single"/>
        </w:rPr>
      </w:pPr>
      <w:r w:rsidRPr="000054E4">
        <w:rPr>
          <w:b/>
          <w:color w:val="000000" w:themeColor="text1"/>
          <w:u w:val="single"/>
        </w:rPr>
        <w:t>Følgende deltagere på SSP Samrådets studietur til Belfast støtter indholdet i kronikken:</w:t>
      </w:r>
    </w:p>
    <w:p w:rsidR="000054E4" w:rsidRPr="000054E4" w:rsidRDefault="000054E4" w:rsidP="000054E4">
      <w:pPr>
        <w:rPr>
          <w:color w:val="000000" w:themeColor="text1"/>
        </w:rPr>
      </w:pPr>
      <w:r w:rsidRPr="000054E4">
        <w:rPr>
          <w:color w:val="000000" w:themeColor="text1"/>
        </w:rPr>
        <w:t>Brian Hjermind, SSP konsulent i Ballerup Kommune.</w:t>
      </w:r>
    </w:p>
    <w:p w:rsidR="000054E4" w:rsidRPr="000054E4" w:rsidRDefault="000054E4" w:rsidP="000054E4">
      <w:pPr>
        <w:rPr>
          <w:color w:val="000000" w:themeColor="text1"/>
        </w:rPr>
      </w:pPr>
      <w:r w:rsidRPr="000054E4">
        <w:rPr>
          <w:color w:val="000000" w:themeColor="text1"/>
        </w:rPr>
        <w:t>Lotte Birkedal, SSP konsulent i Roskilde Kommune</w:t>
      </w:r>
    </w:p>
    <w:p w:rsidR="000054E4" w:rsidRPr="000054E4" w:rsidRDefault="000054E4" w:rsidP="000054E4">
      <w:pPr>
        <w:rPr>
          <w:color w:val="000000" w:themeColor="text1"/>
        </w:rPr>
      </w:pPr>
      <w:r w:rsidRPr="000054E4">
        <w:rPr>
          <w:color w:val="000000" w:themeColor="text1"/>
        </w:rPr>
        <w:t>Kenneth Axelsen, SSP konsulent i Frederiksberg Kommune</w:t>
      </w:r>
    </w:p>
    <w:p w:rsidR="000054E4" w:rsidRPr="000054E4" w:rsidRDefault="000054E4" w:rsidP="000054E4">
      <w:pPr>
        <w:rPr>
          <w:color w:val="000000" w:themeColor="text1"/>
        </w:rPr>
      </w:pPr>
      <w:r w:rsidRPr="000054E4">
        <w:rPr>
          <w:color w:val="000000" w:themeColor="text1"/>
        </w:rPr>
        <w:t>Kjeld Pedersen, SSP konsulent i Frederikssund Kommune</w:t>
      </w:r>
    </w:p>
    <w:p w:rsidR="000054E4" w:rsidRPr="000054E4" w:rsidRDefault="000054E4" w:rsidP="000054E4">
      <w:pPr>
        <w:rPr>
          <w:color w:val="000000" w:themeColor="text1"/>
        </w:rPr>
      </w:pPr>
      <w:r w:rsidRPr="000054E4">
        <w:rPr>
          <w:color w:val="000000" w:themeColor="text1"/>
        </w:rPr>
        <w:t>Ulrik Svanholm, SSP konsulent i Hørsholm Kommune</w:t>
      </w:r>
    </w:p>
    <w:p w:rsidR="000054E4" w:rsidRPr="000054E4" w:rsidRDefault="000054E4" w:rsidP="000054E4">
      <w:pPr>
        <w:rPr>
          <w:color w:val="000000" w:themeColor="text1"/>
        </w:rPr>
      </w:pPr>
      <w:r w:rsidRPr="000054E4">
        <w:rPr>
          <w:color w:val="000000" w:themeColor="text1"/>
        </w:rPr>
        <w:t>Jan Andersen, konfliktmægler og proceskonsulent</w:t>
      </w:r>
    </w:p>
    <w:p w:rsidR="000054E4" w:rsidRPr="00331867" w:rsidRDefault="000054E4" w:rsidP="00331867"/>
    <w:sectPr w:rsidR="000054E4" w:rsidRPr="00331867" w:rsidSect="00183CCC">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5B0" w:rsidRDefault="008535B0" w:rsidP="00297B44">
      <w:r>
        <w:separator/>
      </w:r>
    </w:p>
  </w:endnote>
  <w:endnote w:type="continuationSeparator" w:id="0">
    <w:p w:rsidR="008535B0" w:rsidRDefault="008535B0" w:rsidP="00297B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5B0" w:rsidRDefault="008535B0" w:rsidP="00297B44">
      <w:r>
        <w:separator/>
      </w:r>
    </w:p>
  </w:footnote>
  <w:footnote w:type="continuationSeparator" w:id="0">
    <w:p w:rsidR="008535B0" w:rsidRDefault="008535B0" w:rsidP="00297B44">
      <w:r>
        <w:continuationSeparator/>
      </w:r>
    </w:p>
  </w:footnote>
  <w:footnote w:id="1">
    <w:p w:rsidR="00917392" w:rsidRDefault="00917392" w:rsidP="00297B44">
      <w:pPr>
        <w:rPr>
          <w:color w:val="1F497D"/>
        </w:rPr>
      </w:pPr>
      <w:r>
        <w:rPr>
          <w:rStyle w:val="Fodnotehenvisning"/>
        </w:rPr>
        <w:footnoteRef/>
      </w:r>
      <w:r>
        <w:t xml:space="preserve"> </w:t>
      </w:r>
      <w:r>
        <w:rPr>
          <w:color w:val="1F497D"/>
        </w:rPr>
        <w:t>Samarbejde mellem de sociale myndigheder, skoler og politiet til forebyggelse af risikoadfærd, herunder kriminalitet, blandt ungdom.</w:t>
      </w:r>
    </w:p>
    <w:p w:rsidR="00917392" w:rsidRDefault="00917392">
      <w:pPr>
        <w:pStyle w:val="Fodnoteteks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EC64BA"/>
    <w:multiLevelType w:val="hybridMultilevel"/>
    <w:tmpl w:val="33BE505A"/>
    <w:lvl w:ilvl="0" w:tplc="538C718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1304"/>
  <w:hyphenationZone w:val="425"/>
  <w:characterSpacingControl w:val="doNotCompress"/>
  <w:footnotePr>
    <w:footnote w:id="-1"/>
    <w:footnote w:id="0"/>
  </w:footnotePr>
  <w:endnotePr>
    <w:endnote w:id="-1"/>
    <w:endnote w:id="0"/>
  </w:endnotePr>
  <w:compat/>
  <w:rsids>
    <w:rsidRoot w:val="00076D8D"/>
    <w:rsid w:val="00002F48"/>
    <w:rsid w:val="00003C9B"/>
    <w:rsid w:val="000054E4"/>
    <w:rsid w:val="000338BE"/>
    <w:rsid w:val="00036F57"/>
    <w:rsid w:val="00060113"/>
    <w:rsid w:val="00060F24"/>
    <w:rsid w:val="00065C90"/>
    <w:rsid w:val="00070964"/>
    <w:rsid w:val="00076D8D"/>
    <w:rsid w:val="00077101"/>
    <w:rsid w:val="00084F7F"/>
    <w:rsid w:val="00092EDF"/>
    <w:rsid w:val="000A5B01"/>
    <w:rsid w:val="000C16AB"/>
    <w:rsid w:val="000D0281"/>
    <w:rsid w:val="000E77A9"/>
    <w:rsid w:val="00124CE5"/>
    <w:rsid w:val="00135B8A"/>
    <w:rsid w:val="001420E3"/>
    <w:rsid w:val="00146970"/>
    <w:rsid w:val="00153D16"/>
    <w:rsid w:val="00183CCC"/>
    <w:rsid w:val="00184201"/>
    <w:rsid w:val="00191CF6"/>
    <w:rsid w:val="001B5205"/>
    <w:rsid w:val="001D2AE5"/>
    <w:rsid w:val="001D4243"/>
    <w:rsid w:val="001F46C0"/>
    <w:rsid w:val="0020663E"/>
    <w:rsid w:val="002256E2"/>
    <w:rsid w:val="0025392A"/>
    <w:rsid w:val="00254D24"/>
    <w:rsid w:val="00262C44"/>
    <w:rsid w:val="00292F76"/>
    <w:rsid w:val="00297B44"/>
    <w:rsid w:val="002B7AF1"/>
    <w:rsid w:val="002C5B3A"/>
    <w:rsid w:val="00304C1B"/>
    <w:rsid w:val="00306C3C"/>
    <w:rsid w:val="0031349A"/>
    <w:rsid w:val="003258AC"/>
    <w:rsid w:val="00330166"/>
    <w:rsid w:val="00331867"/>
    <w:rsid w:val="00332548"/>
    <w:rsid w:val="00340063"/>
    <w:rsid w:val="003420BD"/>
    <w:rsid w:val="0034763F"/>
    <w:rsid w:val="00347729"/>
    <w:rsid w:val="00361863"/>
    <w:rsid w:val="003626F5"/>
    <w:rsid w:val="0037357E"/>
    <w:rsid w:val="0039717E"/>
    <w:rsid w:val="003A4B96"/>
    <w:rsid w:val="003B4484"/>
    <w:rsid w:val="003B761A"/>
    <w:rsid w:val="003C5FE9"/>
    <w:rsid w:val="003D22D9"/>
    <w:rsid w:val="003E7BA8"/>
    <w:rsid w:val="00413599"/>
    <w:rsid w:val="00414F1F"/>
    <w:rsid w:val="00432BE0"/>
    <w:rsid w:val="0044679C"/>
    <w:rsid w:val="004740D1"/>
    <w:rsid w:val="0048566D"/>
    <w:rsid w:val="004D110D"/>
    <w:rsid w:val="004E0626"/>
    <w:rsid w:val="004E2032"/>
    <w:rsid w:val="005134A2"/>
    <w:rsid w:val="00524721"/>
    <w:rsid w:val="00554957"/>
    <w:rsid w:val="0058765D"/>
    <w:rsid w:val="00591B9D"/>
    <w:rsid w:val="005A108A"/>
    <w:rsid w:val="005D1C2F"/>
    <w:rsid w:val="005D6978"/>
    <w:rsid w:val="005D6E0C"/>
    <w:rsid w:val="005E7F6F"/>
    <w:rsid w:val="0062199A"/>
    <w:rsid w:val="00621F05"/>
    <w:rsid w:val="00644C67"/>
    <w:rsid w:val="00660CC8"/>
    <w:rsid w:val="00672DAA"/>
    <w:rsid w:val="006736F0"/>
    <w:rsid w:val="006752A7"/>
    <w:rsid w:val="006A22C3"/>
    <w:rsid w:val="006A52FC"/>
    <w:rsid w:val="006B18FA"/>
    <w:rsid w:val="006C6DB7"/>
    <w:rsid w:val="006C7793"/>
    <w:rsid w:val="006D1AC4"/>
    <w:rsid w:val="006D4FFA"/>
    <w:rsid w:val="006F6D1D"/>
    <w:rsid w:val="00702657"/>
    <w:rsid w:val="007356FC"/>
    <w:rsid w:val="00750E45"/>
    <w:rsid w:val="00785EAF"/>
    <w:rsid w:val="007860BF"/>
    <w:rsid w:val="00793414"/>
    <w:rsid w:val="00793893"/>
    <w:rsid w:val="007A1D09"/>
    <w:rsid w:val="007B760A"/>
    <w:rsid w:val="007C2D4E"/>
    <w:rsid w:val="007C7AAE"/>
    <w:rsid w:val="007C7BA3"/>
    <w:rsid w:val="007E1725"/>
    <w:rsid w:val="007F097D"/>
    <w:rsid w:val="007F1576"/>
    <w:rsid w:val="007F5EA8"/>
    <w:rsid w:val="008034DE"/>
    <w:rsid w:val="008038B6"/>
    <w:rsid w:val="008102FB"/>
    <w:rsid w:val="00811809"/>
    <w:rsid w:val="00813E0A"/>
    <w:rsid w:val="0083220E"/>
    <w:rsid w:val="00842A13"/>
    <w:rsid w:val="00843FCA"/>
    <w:rsid w:val="008535B0"/>
    <w:rsid w:val="00881EFE"/>
    <w:rsid w:val="00884EBA"/>
    <w:rsid w:val="008A0587"/>
    <w:rsid w:val="008A1597"/>
    <w:rsid w:val="008A3386"/>
    <w:rsid w:val="008B0C3F"/>
    <w:rsid w:val="008C672F"/>
    <w:rsid w:val="008C74E7"/>
    <w:rsid w:val="008E1284"/>
    <w:rsid w:val="00900E5B"/>
    <w:rsid w:val="00901A5F"/>
    <w:rsid w:val="00906ED8"/>
    <w:rsid w:val="00917392"/>
    <w:rsid w:val="00917D86"/>
    <w:rsid w:val="00963C04"/>
    <w:rsid w:val="00965DEA"/>
    <w:rsid w:val="0098417F"/>
    <w:rsid w:val="009862E3"/>
    <w:rsid w:val="00986761"/>
    <w:rsid w:val="009937D9"/>
    <w:rsid w:val="00995EF5"/>
    <w:rsid w:val="009D6841"/>
    <w:rsid w:val="009E1CFB"/>
    <w:rsid w:val="00A218F2"/>
    <w:rsid w:val="00A24466"/>
    <w:rsid w:val="00A25CFD"/>
    <w:rsid w:val="00A314A0"/>
    <w:rsid w:val="00A37D06"/>
    <w:rsid w:val="00A51ADF"/>
    <w:rsid w:val="00A554A5"/>
    <w:rsid w:val="00A55555"/>
    <w:rsid w:val="00A64F0B"/>
    <w:rsid w:val="00A65B2C"/>
    <w:rsid w:val="00A7065D"/>
    <w:rsid w:val="00A81D03"/>
    <w:rsid w:val="00A92D35"/>
    <w:rsid w:val="00AB1E73"/>
    <w:rsid w:val="00AD7B6B"/>
    <w:rsid w:val="00AE2BC9"/>
    <w:rsid w:val="00AE7842"/>
    <w:rsid w:val="00B1606F"/>
    <w:rsid w:val="00B50724"/>
    <w:rsid w:val="00B5783C"/>
    <w:rsid w:val="00BA0922"/>
    <w:rsid w:val="00BB07E1"/>
    <w:rsid w:val="00BB2C6B"/>
    <w:rsid w:val="00BB3A7B"/>
    <w:rsid w:val="00BD149F"/>
    <w:rsid w:val="00C027CA"/>
    <w:rsid w:val="00C1349A"/>
    <w:rsid w:val="00C2459B"/>
    <w:rsid w:val="00C52C7C"/>
    <w:rsid w:val="00C57FA8"/>
    <w:rsid w:val="00C65E93"/>
    <w:rsid w:val="00C77342"/>
    <w:rsid w:val="00C8159A"/>
    <w:rsid w:val="00C92FB8"/>
    <w:rsid w:val="00CA7188"/>
    <w:rsid w:val="00CB44BB"/>
    <w:rsid w:val="00CC058F"/>
    <w:rsid w:val="00CC7E8F"/>
    <w:rsid w:val="00CD00DE"/>
    <w:rsid w:val="00CD1FF3"/>
    <w:rsid w:val="00CD31B5"/>
    <w:rsid w:val="00CD616E"/>
    <w:rsid w:val="00CD63BF"/>
    <w:rsid w:val="00CE16E2"/>
    <w:rsid w:val="00CE4FA5"/>
    <w:rsid w:val="00D003EE"/>
    <w:rsid w:val="00D013B3"/>
    <w:rsid w:val="00D17CD6"/>
    <w:rsid w:val="00D20E06"/>
    <w:rsid w:val="00D351F9"/>
    <w:rsid w:val="00D45567"/>
    <w:rsid w:val="00D5244E"/>
    <w:rsid w:val="00D54EAD"/>
    <w:rsid w:val="00D570FF"/>
    <w:rsid w:val="00D62083"/>
    <w:rsid w:val="00D676D5"/>
    <w:rsid w:val="00D85D74"/>
    <w:rsid w:val="00D9002F"/>
    <w:rsid w:val="00D90DDD"/>
    <w:rsid w:val="00DA3E08"/>
    <w:rsid w:val="00DB006A"/>
    <w:rsid w:val="00DC736B"/>
    <w:rsid w:val="00DD1C55"/>
    <w:rsid w:val="00DE38CF"/>
    <w:rsid w:val="00DE570A"/>
    <w:rsid w:val="00DE7DA6"/>
    <w:rsid w:val="00DF5A34"/>
    <w:rsid w:val="00E03AF6"/>
    <w:rsid w:val="00E070A2"/>
    <w:rsid w:val="00E10FE5"/>
    <w:rsid w:val="00E60CE9"/>
    <w:rsid w:val="00E7150B"/>
    <w:rsid w:val="00E97430"/>
    <w:rsid w:val="00EA4C24"/>
    <w:rsid w:val="00EC43A8"/>
    <w:rsid w:val="00EC5383"/>
    <w:rsid w:val="00ED635B"/>
    <w:rsid w:val="00EE5529"/>
    <w:rsid w:val="00F10339"/>
    <w:rsid w:val="00F21019"/>
    <w:rsid w:val="00F30F51"/>
    <w:rsid w:val="00F40462"/>
    <w:rsid w:val="00F454D4"/>
    <w:rsid w:val="00F502D1"/>
    <w:rsid w:val="00F550DE"/>
    <w:rsid w:val="00F9700A"/>
    <w:rsid w:val="00FB49A6"/>
    <w:rsid w:val="00FB581F"/>
    <w:rsid w:val="00FE3B0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7D06"/>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5392A"/>
    <w:pPr>
      <w:ind w:left="720"/>
      <w:contextualSpacing/>
    </w:pPr>
  </w:style>
  <w:style w:type="paragraph" w:styleId="Markeringsbobletekst">
    <w:name w:val="Balloon Text"/>
    <w:basedOn w:val="Normal"/>
    <w:link w:val="MarkeringsbobletekstTegn"/>
    <w:rsid w:val="008038B6"/>
    <w:rPr>
      <w:rFonts w:ascii="Tahoma" w:hAnsi="Tahoma" w:cs="Tahoma"/>
      <w:sz w:val="16"/>
      <w:szCs w:val="16"/>
    </w:rPr>
  </w:style>
  <w:style w:type="character" w:customStyle="1" w:styleId="MarkeringsbobletekstTegn">
    <w:name w:val="Markeringsbobletekst Tegn"/>
    <w:basedOn w:val="Standardskrifttypeiafsnit"/>
    <w:link w:val="Markeringsbobletekst"/>
    <w:rsid w:val="008038B6"/>
    <w:rPr>
      <w:rFonts w:ascii="Tahoma" w:hAnsi="Tahoma" w:cs="Tahoma"/>
      <w:sz w:val="16"/>
      <w:szCs w:val="16"/>
    </w:rPr>
  </w:style>
  <w:style w:type="character" w:styleId="Kommentarhenvisning">
    <w:name w:val="annotation reference"/>
    <w:basedOn w:val="Standardskrifttypeiafsnit"/>
    <w:rsid w:val="001D2AE5"/>
    <w:rPr>
      <w:sz w:val="16"/>
      <w:szCs w:val="16"/>
    </w:rPr>
  </w:style>
  <w:style w:type="paragraph" w:styleId="Kommentartekst">
    <w:name w:val="annotation text"/>
    <w:basedOn w:val="Normal"/>
    <w:link w:val="KommentartekstTegn"/>
    <w:rsid w:val="001D2AE5"/>
    <w:rPr>
      <w:sz w:val="20"/>
      <w:szCs w:val="20"/>
    </w:rPr>
  </w:style>
  <w:style w:type="character" w:customStyle="1" w:styleId="KommentartekstTegn">
    <w:name w:val="Kommentartekst Tegn"/>
    <w:basedOn w:val="Standardskrifttypeiafsnit"/>
    <w:link w:val="Kommentartekst"/>
    <w:rsid w:val="001D2AE5"/>
  </w:style>
  <w:style w:type="paragraph" w:styleId="Kommentaremne">
    <w:name w:val="annotation subject"/>
    <w:basedOn w:val="Kommentartekst"/>
    <w:next w:val="Kommentartekst"/>
    <w:link w:val="KommentaremneTegn"/>
    <w:rsid w:val="001D2AE5"/>
    <w:rPr>
      <w:b/>
      <w:bCs/>
    </w:rPr>
  </w:style>
  <w:style w:type="character" w:customStyle="1" w:styleId="KommentaremneTegn">
    <w:name w:val="Kommentaremne Tegn"/>
    <w:basedOn w:val="KommentartekstTegn"/>
    <w:link w:val="Kommentaremne"/>
    <w:rsid w:val="001D2AE5"/>
    <w:rPr>
      <w:b/>
      <w:bCs/>
    </w:rPr>
  </w:style>
  <w:style w:type="paragraph" w:styleId="Korrektur">
    <w:name w:val="Revision"/>
    <w:hidden/>
    <w:uiPriority w:val="99"/>
    <w:semiHidden/>
    <w:rsid w:val="002256E2"/>
    <w:rPr>
      <w:sz w:val="24"/>
      <w:szCs w:val="24"/>
    </w:rPr>
  </w:style>
  <w:style w:type="paragraph" w:styleId="Fodnotetekst">
    <w:name w:val="footnote text"/>
    <w:basedOn w:val="Normal"/>
    <w:link w:val="FodnotetekstTegn"/>
    <w:rsid w:val="00297B44"/>
    <w:rPr>
      <w:sz w:val="20"/>
      <w:szCs w:val="20"/>
    </w:rPr>
  </w:style>
  <w:style w:type="character" w:customStyle="1" w:styleId="FodnotetekstTegn">
    <w:name w:val="Fodnotetekst Tegn"/>
    <w:basedOn w:val="Standardskrifttypeiafsnit"/>
    <w:link w:val="Fodnotetekst"/>
    <w:rsid w:val="00297B44"/>
  </w:style>
  <w:style w:type="character" w:styleId="Fodnotehenvisning">
    <w:name w:val="footnote reference"/>
    <w:basedOn w:val="Standardskrifttypeiafsnit"/>
    <w:rsid w:val="00297B44"/>
    <w:rPr>
      <w:vertAlign w:val="superscript"/>
    </w:rPr>
  </w:style>
  <w:style w:type="paragraph" w:styleId="Sidehoved">
    <w:name w:val="header"/>
    <w:basedOn w:val="Normal"/>
    <w:link w:val="SidehovedTegn"/>
    <w:rsid w:val="0062199A"/>
    <w:pPr>
      <w:tabs>
        <w:tab w:val="center" w:pos="4819"/>
        <w:tab w:val="right" w:pos="9638"/>
      </w:tabs>
    </w:pPr>
  </w:style>
  <w:style w:type="character" w:customStyle="1" w:styleId="SidehovedTegn">
    <w:name w:val="Sidehoved Tegn"/>
    <w:basedOn w:val="Standardskrifttypeiafsnit"/>
    <w:link w:val="Sidehoved"/>
    <w:rsid w:val="0062199A"/>
    <w:rPr>
      <w:sz w:val="24"/>
      <w:szCs w:val="24"/>
    </w:rPr>
  </w:style>
  <w:style w:type="paragraph" w:styleId="Sidefod">
    <w:name w:val="footer"/>
    <w:basedOn w:val="Normal"/>
    <w:link w:val="SidefodTegn"/>
    <w:rsid w:val="0062199A"/>
    <w:pPr>
      <w:tabs>
        <w:tab w:val="center" w:pos="4819"/>
        <w:tab w:val="right" w:pos="9638"/>
      </w:tabs>
    </w:pPr>
  </w:style>
  <w:style w:type="character" w:customStyle="1" w:styleId="SidefodTegn">
    <w:name w:val="Sidefod Tegn"/>
    <w:basedOn w:val="Standardskrifttypeiafsnit"/>
    <w:link w:val="Sidefod"/>
    <w:rsid w:val="0062199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25392A"/>
    <w:pPr>
      <w:ind w:left="720"/>
      <w:contextualSpacing/>
    </w:pPr>
  </w:style>
  <w:style w:type="paragraph" w:styleId="Markeringsbobletekst">
    <w:name w:val="Balloon Text"/>
    <w:basedOn w:val="Normal"/>
    <w:link w:val="MarkeringsbobletekstTegn"/>
    <w:rsid w:val="008038B6"/>
    <w:rPr>
      <w:rFonts w:ascii="Tahoma" w:hAnsi="Tahoma" w:cs="Tahoma"/>
      <w:sz w:val="16"/>
      <w:szCs w:val="16"/>
    </w:rPr>
  </w:style>
  <w:style w:type="character" w:customStyle="1" w:styleId="MarkeringsbobletekstTegn">
    <w:name w:val="Markeringsbobletekst Tegn"/>
    <w:basedOn w:val="Standardskrifttypeiafsnit"/>
    <w:link w:val="Markeringsbobletekst"/>
    <w:rsid w:val="008038B6"/>
    <w:rPr>
      <w:rFonts w:ascii="Tahoma" w:hAnsi="Tahoma" w:cs="Tahoma"/>
      <w:sz w:val="16"/>
      <w:szCs w:val="16"/>
    </w:rPr>
  </w:style>
  <w:style w:type="character" w:styleId="Kommentarhenvisning">
    <w:name w:val="annotation reference"/>
    <w:basedOn w:val="Standardskrifttypeiafsnit"/>
    <w:rsid w:val="001D2AE5"/>
    <w:rPr>
      <w:sz w:val="16"/>
      <w:szCs w:val="16"/>
    </w:rPr>
  </w:style>
  <w:style w:type="paragraph" w:styleId="Kommentartekst">
    <w:name w:val="annotation text"/>
    <w:basedOn w:val="Normal"/>
    <w:link w:val="KommentartekstTegn"/>
    <w:rsid w:val="001D2AE5"/>
    <w:rPr>
      <w:sz w:val="20"/>
      <w:szCs w:val="20"/>
    </w:rPr>
  </w:style>
  <w:style w:type="character" w:customStyle="1" w:styleId="KommentartekstTegn">
    <w:name w:val="Kommentartekst Tegn"/>
    <w:basedOn w:val="Standardskrifttypeiafsnit"/>
    <w:link w:val="Kommentartekst"/>
    <w:rsid w:val="001D2AE5"/>
  </w:style>
  <w:style w:type="paragraph" w:styleId="Kommentaremne">
    <w:name w:val="annotation subject"/>
    <w:basedOn w:val="Kommentartekst"/>
    <w:next w:val="Kommentartekst"/>
    <w:link w:val="KommentaremneTegn"/>
    <w:rsid w:val="001D2AE5"/>
    <w:rPr>
      <w:b/>
      <w:bCs/>
    </w:rPr>
  </w:style>
  <w:style w:type="character" w:customStyle="1" w:styleId="KommentaremneTegn">
    <w:name w:val="Kommentaremne Tegn"/>
    <w:basedOn w:val="KommentartekstTegn"/>
    <w:link w:val="Kommentaremne"/>
    <w:rsid w:val="001D2AE5"/>
    <w:rPr>
      <w:b/>
      <w:bCs/>
    </w:rPr>
  </w:style>
  <w:style w:type="paragraph" w:styleId="Korrektur">
    <w:name w:val="Revision"/>
    <w:hidden/>
    <w:uiPriority w:val="99"/>
    <w:semiHidden/>
    <w:rsid w:val="002256E2"/>
    <w:rPr>
      <w:sz w:val="24"/>
      <w:szCs w:val="24"/>
    </w:rPr>
  </w:style>
  <w:style w:type="paragraph" w:styleId="Fodnotetekst">
    <w:name w:val="footnote text"/>
    <w:basedOn w:val="Normal"/>
    <w:link w:val="FodnotetekstTegn"/>
    <w:rsid w:val="00297B44"/>
    <w:rPr>
      <w:sz w:val="20"/>
      <w:szCs w:val="20"/>
    </w:rPr>
  </w:style>
  <w:style w:type="character" w:customStyle="1" w:styleId="FodnotetekstTegn">
    <w:name w:val="Fodnotetekst Tegn"/>
    <w:basedOn w:val="Standardskrifttypeiafsnit"/>
    <w:link w:val="Fodnotetekst"/>
    <w:rsid w:val="00297B44"/>
  </w:style>
  <w:style w:type="character" w:styleId="Fodnotehenvisning">
    <w:name w:val="footnote reference"/>
    <w:basedOn w:val="Standardskrifttypeiafsnit"/>
    <w:rsid w:val="00297B44"/>
    <w:rPr>
      <w:vertAlign w:val="superscript"/>
    </w:rPr>
  </w:style>
  <w:style w:type="paragraph" w:styleId="Sidehoved">
    <w:name w:val="header"/>
    <w:basedOn w:val="Normal"/>
    <w:link w:val="SidehovedTegn"/>
    <w:rsid w:val="0062199A"/>
    <w:pPr>
      <w:tabs>
        <w:tab w:val="center" w:pos="4819"/>
        <w:tab w:val="right" w:pos="9638"/>
      </w:tabs>
    </w:pPr>
  </w:style>
  <w:style w:type="character" w:customStyle="1" w:styleId="SidehovedTegn">
    <w:name w:val="Sidehoved Tegn"/>
    <w:basedOn w:val="Standardskrifttypeiafsnit"/>
    <w:link w:val="Sidehoved"/>
    <w:rsid w:val="0062199A"/>
    <w:rPr>
      <w:sz w:val="24"/>
      <w:szCs w:val="24"/>
    </w:rPr>
  </w:style>
  <w:style w:type="paragraph" w:styleId="Sidefod">
    <w:name w:val="footer"/>
    <w:basedOn w:val="Normal"/>
    <w:link w:val="SidefodTegn"/>
    <w:rsid w:val="0062199A"/>
    <w:pPr>
      <w:tabs>
        <w:tab w:val="center" w:pos="4819"/>
        <w:tab w:val="right" w:pos="9638"/>
      </w:tabs>
    </w:pPr>
  </w:style>
  <w:style w:type="character" w:customStyle="1" w:styleId="SidefodTegn">
    <w:name w:val="Sidefod Tegn"/>
    <w:basedOn w:val="Standardskrifttypeiafsnit"/>
    <w:link w:val="Sidefod"/>
    <w:rsid w:val="0062199A"/>
    <w:rPr>
      <w:sz w:val="24"/>
      <w:szCs w:val="24"/>
    </w:rPr>
  </w:style>
</w:styles>
</file>

<file path=word/webSettings.xml><?xml version="1.0" encoding="utf-8"?>
<w:webSettings xmlns:r="http://schemas.openxmlformats.org/officeDocument/2006/relationships" xmlns:w="http://schemas.openxmlformats.org/wordprocessingml/2006/main">
  <w:divs>
    <w:div w:id="437913064">
      <w:bodyDiv w:val="1"/>
      <w:marLeft w:val="0"/>
      <w:marRight w:val="0"/>
      <w:marTop w:val="0"/>
      <w:marBottom w:val="0"/>
      <w:divBdr>
        <w:top w:val="none" w:sz="0" w:space="0" w:color="auto"/>
        <w:left w:val="none" w:sz="0" w:space="0" w:color="auto"/>
        <w:bottom w:val="none" w:sz="0" w:space="0" w:color="auto"/>
        <w:right w:val="none" w:sz="0" w:space="0" w:color="auto"/>
      </w:divBdr>
    </w:div>
    <w:div w:id="1769888725">
      <w:bodyDiv w:val="1"/>
      <w:marLeft w:val="0"/>
      <w:marRight w:val="0"/>
      <w:marTop w:val="0"/>
      <w:marBottom w:val="0"/>
      <w:divBdr>
        <w:top w:val="none" w:sz="0" w:space="0" w:color="auto"/>
        <w:left w:val="none" w:sz="0" w:space="0" w:color="auto"/>
        <w:bottom w:val="none" w:sz="0" w:space="0" w:color="auto"/>
        <w:right w:val="none" w:sz="0" w:space="0" w:color="auto"/>
      </w:divBdr>
      <w:divsChild>
        <w:div w:id="672993184">
          <w:marLeft w:val="0"/>
          <w:marRight w:val="0"/>
          <w:marTop w:val="0"/>
          <w:marBottom w:val="300"/>
          <w:divBdr>
            <w:top w:val="none" w:sz="0" w:space="0" w:color="auto"/>
            <w:left w:val="none" w:sz="0" w:space="0" w:color="auto"/>
            <w:bottom w:val="none" w:sz="0" w:space="0" w:color="auto"/>
            <w:right w:val="none" w:sz="0" w:space="0" w:color="auto"/>
          </w:divBdr>
          <w:divsChild>
            <w:div w:id="634990169">
              <w:marLeft w:val="0"/>
              <w:marRight w:val="0"/>
              <w:marTop w:val="100"/>
              <w:marBottom w:val="100"/>
              <w:divBdr>
                <w:top w:val="none" w:sz="0" w:space="0" w:color="auto"/>
                <w:left w:val="none" w:sz="0" w:space="0" w:color="auto"/>
                <w:bottom w:val="none" w:sz="0" w:space="0" w:color="auto"/>
                <w:right w:val="none" w:sz="0" w:space="0" w:color="auto"/>
              </w:divBdr>
              <w:divsChild>
                <w:div w:id="1739594138">
                  <w:marLeft w:val="1845"/>
                  <w:marRight w:val="0"/>
                  <w:marTop w:val="0"/>
                  <w:marBottom w:val="0"/>
                  <w:divBdr>
                    <w:top w:val="none" w:sz="0" w:space="0" w:color="auto"/>
                    <w:left w:val="none" w:sz="0" w:space="0" w:color="auto"/>
                    <w:bottom w:val="none" w:sz="0" w:space="0" w:color="auto"/>
                    <w:right w:val="none" w:sz="0" w:space="0" w:color="auto"/>
                  </w:divBdr>
                  <w:divsChild>
                    <w:div w:id="535504981">
                      <w:marLeft w:val="240"/>
                      <w:marRight w:val="240"/>
                      <w:marTop w:val="0"/>
                      <w:marBottom w:val="0"/>
                      <w:divBdr>
                        <w:top w:val="none" w:sz="0" w:space="0" w:color="auto"/>
                        <w:left w:val="none" w:sz="0" w:space="0" w:color="auto"/>
                        <w:bottom w:val="none" w:sz="0" w:space="0" w:color="auto"/>
                        <w:right w:val="none" w:sz="0" w:space="0" w:color="auto"/>
                      </w:divBdr>
                      <w:divsChild>
                        <w:div w:id="1762870137">
                          <w:marLeft w:val="-6000"/>
                          <w:marRight w:val="0"/>
                          <w:marTop w:val="0"/>
                          <w:marBottom w:val="0"/>
                          <w:divBdr>
                            <w:top w:val="none" w:sz="0" w:space="0" w:color="auto"/>
                            <w:left w:val="none" w:sz="0" w:space="0" w:color="auto"/>
                            <w:bottom w:val="none" w:sz="0" w:space="0" w:color="auto"/>
                            <w:right w:val="none" w:sz="0" w:space="0" w:color="auto"/>
                          </w:divBdr>
                          <w:divsChild>
                            <w:div w:id="1798988159">
                              <w:marLeft w:val="2954"/>
                              <w:marRight w:val="0"/>
                              <w:marTop w:val="0"/>
                              <w:marBottom w:val="0"/>
                              <w:divBdr>
                                <w:top w:val="none" w:sz="0" w:space="0" w:color="auto"/>
                                <w:left w:val="none" w:sz="0" w:space="0" w:color="auto"/>
                                <w:bottom w:val="none" w:sz="0" w:space="0" w:color="auto"/>
                                <w:right w:val="none" w:sz="0" w:space="0" w:color="auto"/>
                              </w:divBdr>
                              <w:divsChild>
                                <w:div w:id="391853466">
                                  <w:marLeft w:val="0"/>
                                  <w:marRight w:val="0"/>
                                  <w:marTop w:val="0"/>
                                  <w:marBottom w:val="0"/>
                                  <w:divBdr>
                                    <w:top w:val="none" w:sz="0" w:space="0" w:color="auto"/>
                                    <w:left w:val="none" w:sz="0" w:space="0" w:color="auto"/>
                                    <w:bottom w:val="none" w:sz="0" w:space="0" w:color="auto"/>
                                    <w:right w:val="none" w:sz="0" w:space="0" w:color="auto"/>
                                  </w:divBdr>
                                  <w:divsChild>
                                    <w:div w:id="1967811268">
                                      <w:marLeft w:val="480"/>
                                      <w:marRight w:val="720"/>
                                      <w:marTop w:val="0"/>
                                      <w:marBottom w:val="0"/>
                                      <w:divBdr>
                                        <w:top w:val="none" w:sz="0" w:space="0" w:color="auto"/>
                                        <w:left w:val="none" w:sz="0" w:space="0" w:color="auto"/>
                                        <w:bottom w:val="none" w:sz="0" w:space="0" w:color="auto"/>
                                        <w:right w:val="none" w:sz="0" w:space="0" w:color="auto"/>
                                      </w:divBdr>
                                      <w:divsChild>
                                        <w:div w:id="1036471708">
                                          <w:marLeft w:val="195"/>
                                          <w:marRight w:val="195"/>
                                          <w:marTop w:val="240"/>
                                          <w:marBottom w:val="600"/>
                                          <w:divBdr>
                                            <w:top w:val="none" w:sz="0" w:space="0" w:color="auto"/>
                                            <w:left w:val="none" w:sz="0" w:space="0" w:color="auto"/>
                                            <w:bottom w:val="none" w:sz="0" w:space="0" w:color="auto"/>
                                            <w:right w:val="none" w:sz="0" w:space="0" w:color="auto"/>
                                          </w:divBdr>
                                          <w:divsChild>
                                            <w:div w:id="694815049">
                                              <w:marLeft w:val="0"/>
                                              <w:marRight w:val="0"/>
                                              <w:marTop w:val="0"/>
                                              <w:marBottom w:val="0"/>
                                              <w:divBdr>
                                                <w:top w:val="none" w:sz="0" w:space="0" w:color="auto"/>
                                                <w:left w:val="none" w:sz="0" w:space="0" w:color="auto"/>
                                                <w:bottom w:val="none" w:sz="0" w:space="0" w:color="auto"/>
                                                <w:right w:val="none" w:sz="0" w:space="0" w:color="auto"/>
                                              </w:divBdr>
                                              <w:divsChild>
                                                <w:div w:id="1351179024">
                                                  <w:marLeft w:val="0"/>
                                                  <w:marRight w:val="0"/>
                                                  <w:marTop w:val="0"/>
                                                  <w:marBottom w:val="0"/>
                                                  <w:divBdr>
                                                    <w:top w:val="none" w:sz="0" w:space="0" w:color="auto"/>
                                                    <w:left w:val="none" w:sz="0" w:space="0" w:color="auto"/>
                                                    <w:bottom w:val="none" w:sz="0" w:space="0" w:color="auto"/>
                                                    <w:right w:val="none" w:sz="0" w:space="0" w:color="auto"/>
                                                  </w:divBdr>
                                                  <w:divsChild>
                                                    <w:div w:id="696932076">
                                                      <w:marLeft w:val="0"/>
                                                      <w:marRight w:val="0"/>
                                                      <w:marTop w:val="0"/>
                                                      <w:marBottom w:val="423"/>
                                                      <w:divBdr>
                                                        <w:top w:val="none" w:sz="0" w:space="0" w:color="auto"/>
                                                        <w:left w:val="none" w:sz="0" w:space="0" w:color="auto"/>
                                                        <w:bottom w:val="none" w:sz="0" w:space="0" w:color="auto"/>
                                                        <w:right w:val="none" w:sz="0" w:space="0" w:color="auto"/>
                                                      </w:divBdr>
                                                      <w:divsChild>
                                                        <w:div w:id="1593468699">
                                                          <w:marLeft w:val="0"/>
                                                          <w:marRight w:val="0"/>
                                                          <w:marTop w:val="0"/>
                                                          <w:marBottom w:val="0"/>
                                                          <w:divBdr>
                                                            <w:top w:val="none" w:sz="0" w:space="0" w:color="auto"/>
                                                            <w:left w:val="none" w:sz="0" w:space="0" w:color="auto"/>
                                                            <w:bottom w:val="none" w:sz="0" w:space="0" w:color="auto"/>
                                                            <w:right w:val="none" w:sz="0" w:space="0" w:color="auto"/>
                                                          </w:divBdr>
                                                          <w:divsChild>
                                                            <w:div w:id="51446175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613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236F2-384B-4CDF-99D5-E55E651CD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1272</Words>
  <Characters>7764</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9018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Ansbjerg</dc:creator>
  <cp:lastModifiedBy>dkoras</cp:lastModifiedBy>
  <cp:revision>2</cp:revision>
  <dcterms:created xsi:type="dcterms:W3CDTF">2014-06-30T10:04:00Z</dcterms:created>
  <dcterms:modified xsi:type="dcterms:W3CDTF">2014-06-30T10:04:00Z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